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28"/>
        </w:rPr>
      </w:pPr>
      <w:r>
        <w:rPr>
          <w:rFonts w:hint="eastAsia" w:eastAsia="黑体"/>
          <w:sz w:val="44"/>
        </w:rPr>
        <w:t xml:space="preserve">                       </w:t>
      </w:r>
      <w:r>
        <w:rPr>
          <w:rFonts w:hint="eastAsia" w:eastAsia="黑体"/>
          <w:sz w:val="28"/>
        </w:rPr>
        <w:t>编号：</w:t>
      </w:r>
      <w:r>
        <w:rPr>
          <w:rFonts w:hint="eastAsia" w:eastAsia="黑体"/>
          <w:sz w:val="28"/>
          <w:u w:val="single"/>
        </w:rPr>
        <w:t xml:space="preserve">        </w:t>
      </w:r>
    </w:p>
    <w:p>
      <w:pPr>
        <w:jc w:val="center"/>
        <w:rPr>
          <w:rFonts w:eastAsia="黑体"/>
          <w:sz w:val="72"/>
          <w:szCs w:val="72"/>
        </w:rPr>
      </w:pPr>
      <w:r>
        <w:rPr>
          <w:rFonts w:hint="eastAsia" w:eastAsia="黑体"/>
          <w:sz w:val="72"/>
          <w:szCs w:val="72"/>
        </w:rPr>
        <w:t>海南师范大学</w:t>
      </w:r>
    </w:p>
    <w:p>
      <w:pPr>
        <w:jc w:val="center"/>
        <w:rPr>
          <w:rFonts w:eastAsia="黑体"/>
          <w:sz w:val="72"/>
          <w:szCs w:val="72"/>
        </w:rPr>
      </w:pPr>
      <w:r>
        <w:rPr>
          <w:rFonts w:hint="eastAsia" w:eastAsia="黑体"/>
          <w:sz w:val="72"/>
          <w:szCs w:val="72"/>
        </w:rPr>
        <w:t>专业技术资格评审表</w:t>
      </w:r>
    </w:p>
    <w:p>
      <w:pPr>
        <w:jc w:val="center"/>
        <w:rPr>
          <w:rFonts w:ascii="宋体" w:hAnsi="宋体"/>
          <w:sz w:val="52"/>
        </w:rPr>
      </w:pPr>
    </w:p>
    <w:p>
      <w:pPr>
        <w:rPr>
          <w:rFonts w:eastAsia="黑体"/>
          <w:sz w:val="30"/>
        </w:rPr>
      </w:pPr>
    </w:p>
    <w:p>
      <w:pPr>
        <w:rPr>
          <w:sz w:val="30"/>
        </w:rPr>
      </w:pPr>
    </w:p>
    <w:p>
      <w:pPr>
        <w:ind w:firstLine="1960" w:firstLineChars="700"/>
        <w:rPr>
          <w:sz w:val="28"/>
        </w:rPr>
      </w:pPr>
    </w:p>
    <w:p>
      <w:pPr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/>
          <w:sz w:val="24"/>
        </w:rPr>
        <w:t xml:space="preserve">                </w:t>
      </w:r>
      <w:r>
        <w:rPr>
          <w:rFonts w:hint="eastAsia" w:ascii="宋体" w:hAnsi="宋体" w:eastAsia="宋体"/>
          <w:sz w:val="28"/>
          <w:szCs w:val="28"/>
        </w:rPr>
        <w:t xml:space="preserve">单    位  ：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教务处</w:t>
      </w:r>
      <w:r>
        <w:rPr>
          <w:rFonts w:ascii="宋体" w:hAnsi="宋体" w:eastAsia="宋体"/>
          <w:sz w:val="28"/>
          <w:szCs w:val="28"/>
          <w:u w:val="single"/>
        </w:rPr>
        <w:t>/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教育学院        </w:t>
      </w:r>
    </w:p>
    <w:p>
      <w:pPr>
        <w:rPr>
          <w:rFonts w:ascii="宋体" w:hAnsi="宋体" w:eastAsia="宋体"/>
          <w:sz w:val="24"/>
          <w:szCs w:val="24"/>
          <w:u w:val="single"/>
        </w:rPr>
      </w:pPr>
    </w:p>
    <w:p>
      <w:pPr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姓    名  ：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孙自强              </w:t>
      </w:r>
    </w:p>
    <w:p>
      <w:pPr>
        <w:rPr>
          <w:rFonts w:ascii="宋体" w:hAnsi="宋体" w:eastAsia="宋体"/>
          <w:sz w:val="24"/>
          <w:szCs w:val="24"/>
          <w:u w:val="single"/>
        </w:rPr>
      </w:pPr>
    </w:p>
    <w:p>
      <w:pPr>
        <w:spacing w:line="320" w:lineRule="exact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现任专业   </w:t>
      </w:r>
    </w:p>
    <w:p>
      <w:pPr>
        <w:spacing w:line="320" w:lineRule="exact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技术职务  ：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副教授              </w:t>
      </w:r>
    </w:p>
    <w:p>
      <w:pPr>
        <w:rPr>
          <w:rFonts w:ascii="宋体" w:hAnsi="宋体" w:eastAsia="宋体"/>
          <w:sz w:val="24"/>
          <w:szCs w:val="24"/>
          <w:u w:val="single"/>
        </w:rPr>
      </w:pPr>
    </w:p>
    <w:p>
      <w:pPr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申报专业  ：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教育学              </w:t>
      </w:r>
    </w:p>
    <w:p>
      <w:pPr>
        <w:rPr>
          <w:rFonts w:ascii="宋体" w:hAnsi="宋体" w:eastAsia="宋体"/>
          <w:sz w:val="24"/>
          <w:szCs w:val="24"/>
          <w:u w:val="single"/>
        </w:rPr>
      </w:pPr>
    </w:p>
    <w:p>
      <w:pPr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申报资格  ：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教授（教学型）        </w:t>
      </w:r>
    </w:p>
    <w:p>
      <w:pPr>
        <w:rPr>
          <w:rFonts w:ascii="宋体" w:hAnsi="宋体" w:eastAsia="宋体"/>
          <w:sz w:val="24"/>
          <w:szCs w:val="24"/>
          <w:u w:val="single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联系电话  ：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  <w:u w:val="single"/>
        </w:rPr>
        <w:t xml:space="preserve">          </w:t>
      </w:r>
    </w:p>
    <w:p>
      <w:pPr>
        <w:rPr>
          <w:rFonts w:ascii="宋体" w:hAnsi="宋体" w:eastAsia="宋体"/>
          <w:sz w:val="28"/>
          <w:szCs w:val="28"/>
          <w:u w:val="single"/>
        </w:rPr>
      </w:pPr>
    </w:p>
    <w:p>
      <w:pPr>
        <w:rPr>
          <w:sz w:val="24"/>
          <w:u w:val="single"/>
        </w:rPr>
      </w:pPr>
    </w:p>
    <w:p>
      <w:pPr>
        <w:jc w:val="center"/>
        <w:rPr>
          <w:sz w:val="24"/>
          <w:u w:val="single"/>
        </w:rPr>
      </w:pPr>
    </w:p>
    <w:p>
      <w:pPr>
        <w:jc w:val="center"/>
        <w:rPr>
          <w:sz w:val="24"/>
          <w:u w:val="single"/>
        </w:rPr>
      </w:pPr>
    </w:p>
    <w:p>
      <w:pPr>
        <w:jc w:val="center"/>
        <w:rPr>
          <w:sz w:val="24"/>
          <w:u w:val="single"/>
        </w:rPr>
      </w:pPr>
    </w:p>
    <w:p>
      <w:pPr>
        <w:jc w:val="center"/>
        <w:rPr>
          <w:sz w:val="24"/>
          <w:u w:val="single"/>
        </w:rPr>
      </w:pPr>
    </w:p>
    <w:p>
      <w:pPr>
        <w:jc w:val="center"/>
        <w:rPr>
          <w:sz w:val="24"/>
          <w:u w:val="single"/>
        </w:rPr>
      </w:pPr>
    </w:p>
    <w:p>
      <w:pPr>
        <w:jc w:val="center"/>
        <w:rPr>
          <w:sz w:val="24"/>
          <w:u w:val="single"/>
        </w:rPr>
      </w:pPr>
    </w:p>
    <w:p>
      <w:pPr>
        <w:ind w:firstLine="2400" w:firstLineChars="1000"/>
        <w:rPr>
          <w:sz w:val="24"/>
        </w:rPr>
      </w:pPr>
      <w:r>
        <w:rPr>
          <w:rFonts w:hint="eastAsia"/>
          <w:sz w:val="24"/>
        </w:rPr>
        <w:t>填表时间：      2020 年  10 月  25 日</w:t>
      </w:r>
    </w:p>
    <w:p>
      <w:pPr>
        <w:ind w:firstLine="2400" w:firstLineChars="1000"/>
        <w:rPr>
          <w:sz w:val="24"/>
        </w:rPr>
      </w:pPr>
    </w:p>
    <w:p>
      <w:pPr>
        <w:jc w:val="center"/>
        <w:rPr>
          <w:sz w:val="32"/>
        </w:rPr>
      </w:pPr>
      <w:r>
        <w:rPr>
          <w:sz w:val="32"/>
        </w:rPr>
        <w:br w:type="page"/>
      </w:r>
    </w:p>
    <w:p>
      <w:pPr>
        <w:jc w:val="center"/>
        <w:rPr>
          <w:sz w:val="32"/>
        </w:rPr>
      </w:pPr>
    </w:p>
    <w:p>
      <w:pPr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填表说明</w:t>
      </w:r>
    </w:p>
    <w:p>
      <w:pPr>
        <w:jc w:val="center"/>
        <w:rPr>
          <w:rFonts w:eastAsia="黑体"/>
          <w:sz w:val="44"/>
        </w:rPr>
      </w:pP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1.本表供本校专业技术人员评审高校系列专业技术资格时使用。１—10页由被评审者填写，第4页中思想品德鉴定和师德师风表现由所在单位填写并盖章。11—12页由二级学院评审工作委员会或职称办填写。填写内容应经人事部门审核认可，编号由人事（职改）部门统一编制。</w:t>
      </w: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2.年月日一律用公历阿拉伯数字填字。</w:t>
      </w:r>
    </w:p>
    <w:p>
      <w:pPr>
        <w:ind w:firstLine="640" w:firstLineChars="200"/>
      </w:pPr>
      <w:r>
        <w:rPr>
          <w:rFonts w:hint="eastAsia"/>
          <w:sz w:val="32"/>
        </w:rPr>
        <w:t>3.“相片”一律用近期一寸正面半身免冠照。</w:t>
      </w: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4.“毕业学校”填毕业学校当时的全称。</w:t>
      </w: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5.晋升形式：正常晋升或破格晋升或转评。</w:t>
      </w: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6.申报资格名称：讲师、实验师、专职思政讲师、教学型副教授、教学科研并重型副教授、科研型副教授、高级实验师、专职思政副教授、教学型教授、教学科研并重型教授、科研型教授、专职思政教授。</w:t>
      </w: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7.聘任年限应足年，按“5年6个月”格式填写，一年按12个月计算，如2017年3月起聘，到2018年12月，任职年限就只有一年10个月，不到二年。</w:t>
      </w: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8.学年及学期表达：如2017-2018(一)、2015-2016(二)。</w:t>
      </w: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9.如填写表格内容较多，可自行增加行，没有内容的表格可删减行，但至少保留表头及一行，不可全删除。</w:t>
      </w:r>
    </w:p>
    <w:p>
      <w:pPr>
        <w:rPr>
          <w:sz w:val="32"/>
        </w:rPr>
      </w:pPr>
    </w:p>
    <w:p>
      <w:pPr>
        <w:widowControl/>
        <w:jc w:val="left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基本情况</w:t>
      </w:r>
    </w:p>
    <w:tbl>
      <w:tblPr>
        <w:tblStyle w:val="5"/>
        <w:tblW w:w="978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563"/>
        <w:gridCol w:w="423"/>
        <w:gridCol w:w="291"/>
        <w:gridCol w:w="132"/>
        <w:gridCol w:w="10"/>
        <w:gridCol w:w="557"/>
        <w:gridCol w:w="156"/>
        <w:gridCol w:w="411"/>
        <w:gridCol w:w="865"/>
        <w:gridCol w:w="142"/>
        <w:gridCol w:w="840"/>
        <w:gridCol w:w="152"/>
        <w:gridCol w:w="127"/>
        <w:gridCol w:w="709"/>
        <w:gridCol w:w="440"/>
        <w:gridCol w:w="266"/>
        <w:gridCol w:w="584"/>
        <w:gridCol w:w="132"/>
        <w:gridCol w:w="294"/>
        <w:gridCol w:w="283"/>
        <w:gridCol w:w="425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0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孙自强</w:t>
            </w:r>
          </w:p>
        </w:tc>
        <w:tc>
          <w:tcPr>
            <w:tcW w:w="5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5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26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1980.6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29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党员</w:t>
            </w:r>
          </w:p>
        </w:tc>
        <w:tc>
          <w:tcPr>
            <w:tcW w:w="1843" w:type="dxa"/>
            <w:gridSpan w:val="5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教师资格证种类及学科</w:t>
            </w:r>
          </w:p>
        </w:tc>
        <w:tc>
          <w:tcPr>
            <w:tcW w:w="213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教育学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身份证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号码</w:t>
            </w:r>
          </w:p>
        </w:tc>
        <w:tc>
          <w:tcPr>
            <w:tcW w:w="3260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5"/>
            <w:vMerge w:val="continue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最高学历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27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华中师范大学</w:t>
            </w:r>
          </w:p>
        </w:tc>
        <w:tc>
          <w:tcPr>
            <w:tcW w:w="8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学历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硕士</w:t>
            </w:r>
          </w:p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18"/>
                <w:szCs w:val="18"/>
              </w:rPr>
              <w:t>（博士在读）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12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教育学</w:t>
            </w:r>
          </w:p>
        </w:tc>
        <w:tc>
          <w:tcPr>
            <w:tcW w:w="1843" w:type="dxa"/>
            <w:gridSpan w:val="5"/>
            <w:vMerge w:val="continue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127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教务处</w:t>
            </w:r>
          </w:p>
        </w:tc>
        <w:tc>
          <w:tcPr>
            <w:tcW w:w="8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2006.8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任教学科</w:t>
            </w:r>
          </w:p>
        </w:tc>
        <w:tc>
          <w:tcPr>
            <w:tcW w:w="255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教育学</w:t>
            </w:r>
          </w:p>
        </w:tc>
        <w:tc>
          <w:tcPr>
            <w:tcW w:w="70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晋升形式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正常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256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取得现专业技术资格及时间</w:t>
            </w:r>
          </w:p>
        </w:tc>
        <w:tc>
          <w:tcPr>
            <w:tcW w:w="242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副教授  2012.12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申请学科组名称</w:t>
            </w:r>
          </w:p>
        </w:tc>
        <w:tc>
          <w:tcPr>
            <w:tcW w:w="255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color w:val="000000"/>
                <w:kern w:val="0"/>
                <w:szCs w:val="21"/>
              </w:rPr>
              <w:t>☑</w:t>
            </w:r>
            <w:r>
              <w:rPr>
                <w:rFonts w:hint="eastAsia" w:ascii="宋体" w:hAnsi="宋体" w:cs="Arial"/>
                <w:kern w:val="0"/>
                <w:szCs w:val="21"/>
              </w:rPr>
              <w:t xml:space="preserve">人文 </w:t>
            </w:r>
            <w:r>
              <w:rPr>
                <w:rFonts w:hint="eastAsia" w:cs="Arial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kern w:val="0"/>
                <w:szCs w:val="21"/>
              </w:rPr>
              <w:t xml:space="preserve">理工 </w:t>
            </w:r>
            <w:r>
              <w:rPr>
                <w:rFonts w:hint="eastAsia" w:cs="Arial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kern w:val="0"/>
                <w:szCs w:val="21"/>
              </w:rPr>
              <w:t>艺体外</w:t>
            </w:r>
          </w:p>
          <w:p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kern w:val="0"/>
                <w:szCs w:val="21"/>
              </w:rPr>
              <w:t xml:space="preserve">学科 </w:t>
            </w:r>
            <w:r>
              <w:rPr>
                <w:rFonts w:hint="eastAsia" w:cs="Arial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kern w:val="0"/>
                <w:szCs w:val="21"/>
              </w:rPr>
              <w:t xml:space="preserve">实验 </w:t>
            </w:r>
            <w:r>
              <w:rPr>
                <w:rFonts w:hint="eastAsia" w:cs="Arial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kern w:val="0"/>
                <w:szCs w:val="21"/>
              </w:rPr>
              <w:t>思政</w:t>
            </w:r>
          </w:p>
        </w:tc>
        <w:tc>
          <w:tcPr>
            <w:tcW w:w="70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外语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成绩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现任专业技术职务聘任时间及聘任单位</w:t>
            </w:r>
          </w:p>
        </w:tc>
        <w:tc>
          <w:tcPr>
            <w:tcW w:w="242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2013年3月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海南师范大学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聘任年限</w:t>
            </w:r>
          </w:p>
        </w:tc>
        <w:tc>
          <w:tcPr>
            <w:tcW w:w="154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6年10个月</w:t>
            </w:r>
          </w:p>
        </w:tc>
        <w:tc>
          <w:tcPr>
            <w:tcW w:w="101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职业资格证书</w:t>
            </w: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申报专业</w:t>
            </w:r>
          </w:p>
        </w:tc>
        <w:tc>
          <w:tcPr>
            <w:tcW w:w="3556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教育学</w:t>
            </w:r>
          </w:p>
        </w:tc>
        <w:tc>
          <w:tcPr>
            <w:tcW w:w="154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申报资格名称</w:t>
            </w:r>
          </w:p>
        </w:tc>
        <w:tc>
          <w:tcPr>
            <w:tcW w:w="24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教授（教学型）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9" w:hRule="atLeast"/>
        </w:trPr>
        <w:tc>
          <w:tcPr>
            <w:tcW w:w="2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任现职以来获得省级以上荣誉情况</w:t>
            </w:r>
          </w:p>
        </w:tc>
        <w:tc>
          <w:tcPr>
            <w:tcW w:w="7525" w:type="dxa"/>
            <w:gridSpan w:val="20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黑体" w:hAnsi="黑体" w:eastAsia="黑体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1.海南省南海名家（青年项目）。（2019.9）</w:t>
            </w:r>
          </w:p>
          <w:p>
            <w:pPr>
              <w:widowControl/>
              <w:spacing w:line="340" w:lineRule="exact"/>
              <w:jc w:val="left"/>
              <w:rPr>
                <w:rFonts w:ascii="黑体" w:hAnsi="黑体" w:eastAsia="黑体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2.海南省拔尖人才。（2019.10）</w:t>
            </w:r>
          </w:p>
          <w:p>
            <w:pPr>
              <w:widowControl/>
              <w:spacing w:line="340" w:lineRule="exact"/>
              <w:jc w:val="left"/>
              <w:rPr>
                <w:rFonts w:ascii="黑体" w:hAnsi="黑体" w:eastAsia="黑体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3.海南省高等教育教学成果二等奖（第一）。（2014.12）</w:t>
            </w:r>
          </w:p>
          <w:p>
            <w:pPr>
              <w:widowControl/>
              <w:spacing w:line="340" w:lineRule="exact"/>
              <w:jc w:val="left"/>
              <w:rPr>
                <w:rFonts w:ascii="黑体" w:hAnsi="黑体" w:eastAsia="黑体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4.海南省普通高等学校青年教师教学大赛二等奖。（2011.12）</w:t>
            </w:r>
          </w:p>
          <w:p>
            <w:pPr>
              <w:widowControl/>
              <w:spacing w:line="340" w:lineRule="exact"/>
              <w:jc w:val="left"/>
              <w:rPr>
                <w:rFonts w:ascii="黑体" w:hAnsi="黑体" w:eastAsia="黑体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5.海南省第十次社会科学优秀成果专著二等奖（第二）。（2018.12）</w:t>
            </w:r>
          </w:p>
          <w:p>
            <w:pPr>
              <w:widowControl/>
              <w:spacing w:line="34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6.海南师范大学教学成果一等奖（第一）。（2014.11）</w:t>
            </w:r>
          </w:p>
          <w:p>
            <w:pPr>
              <w:widowControl/>
              <w:spacing w:line="34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7.海南师范大学青年教师教学大赛“教学十佳”。（2011.11）</w:t>
            </w:r>
          </w:p>
          <w:p>
            <w:pPr>
              <w:widowControl/>
              <w:spacing w:line="34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8.海南师范大学优秀教研论文三等奖（独立）。（2012.12）</w:t>
            </w:r>
          </w:p>
          <w:p>
            <w:pPr>
              <w:widowControl/>
              <w:spacing w:line="34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9.海南师范大学“优质示范课”。（2012.12）</w:t>
            </w:r>
          </w:p>
          <w:p>
            <w:pPr>
              <w:widowControl/>
              <w:spacing w:line="34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10.海南师范大学首届“园丁奖”（个人）。（2018.9）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256" w:type="dxa"/>
            <w:gridSpan w:val="3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破格申请条件</w:t>
            </w:r>
          </w:p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(正常及转评不填)</w:t>
            </w:r>
          </w:p>
        </w:tc>
        <w:tc>
          <w:tcPr>
            <w:tcW w:w="7525" w:type="dxa"/>
            <w:gridSpan w:val="20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781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学习培训经历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（包括参加学历学位教育、继续教育、培训、国内外进修等）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71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学习形式</w:t>
            </w:r>
          </w:p>
        </w:tc>
        <w:tc>
          <w:tcPr>
            <w:tcW w:w="227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学习单位名称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学习院系及专业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毕(结肄)业</w:t>
            </w: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国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内外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2003.9—2006.7</w:t>
            </w:r>
          </w:p>
        </w:tc>
        <w:tc>
          <w:tcPr>
            <w:tcW w:w="71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学历教育</w:t>
            </w:r>
          </w:p>
        </w:tc>
        <w:tc>
          <w:tcPr>
            <w:tcW w:w="227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华中师范大学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教育学院教育学原理</w:t>
            </w:r>
          </w:p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（硕士研究生）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毕业</w:t>
            </w: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国内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杜时忠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2009.9—2010.7</w:t>
            </w:r>
          </w:p>
        </w:tc>
        <w:tc>
          <w:tcPr>
            <w:tcW w:w="71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访问学者</w:t>
            </w:r>
          </w:p>
        </w:tc>
        <w:tc>
          <w:tcPr>
            <w:tcW w:w="227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华中师范大学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教育学院教育学原理</w:t>
            </w:r>
          </w:p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（国内访问学者）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结业</w:t>
            </w: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国内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杜时忠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2019.9—</w:t>
            </w:r>
          </w:p>
        </w:tc>
        <w:tc>
          <w:tcPr>
            <w:tcW w:w="71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学历教育</w:t>
            </w:r>
          </w:p>
        </w:tc>
        <w:tc>
          <w:tcPr>
            <w:tcW w:w="227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华中师范大学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教育学院教育学原理</w:t>
            </w:r>
          </w:p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（博士研究生）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在读</w:t>
            </w: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国内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杜时忠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7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7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781" w:type="dxa"/>
            <w:gridSpan w:val="2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  止  时  间</w:t>
            </w:r>
          </w:p>
        </w:tc>
        <w:tc>
          <w:tcPr>
            <w:tcW w:w="297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      位</w:t>
            </w:r>
          </w:p>
        </w:tc>
        <w:tc>
          <w:tcPr>
            <w:tcW w:w="2410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 事 何 专 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技  术  工  作</w:t>
            </w:r>
          </w:p>
        </w:tc>
        <w:tc>
          <w:tcPr>
            <w:tcW w:w="171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68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2006年8月—2008年 6月</w:t>
            </w:r>
          </w:p>
        </w:tc>
        <w:tc>
          <w:tcPr>
            <w:tcW w:w="2971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继续教育学院</w:t>
            </w:r>
          </w:p>
        </w:tc>
        <w:tc>
          <w:tcPr>
            <w:tcW w:w="241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助教</w:t>
            </w:r>
          </w:p>
        </w:tc>
        <w:tc>
          <w:tcPr>
            <w:tcW w:w="171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68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2008年7月—2013年6月</w:t>
            </w:r>
          </w:p>
        </w:tc>
        <w:tc>
          <w:tcPr>
            <w:tcW w:w="2971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教育与心理学院</w:t>
            </w:r>
          </w:p>
        </w:tc>
        <w:tc>
          <w:tcPr>
            <w:tcW w:w="241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讲师、副教授</w:t>
            </w:r>
          </w:p>
        </w:tc>
        <w:tc>
          <w:tcPr>
            <w:tcW w:w="171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68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2013年7月—2018年9月</w:t>
            </w:r>
          </w:p>
        </w:tc>
        <w:tc>
          <w:tcPr>
            <w:tcW w:w="2971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继续教育学院</w:t>
            </w:r>
          </w:p>
        </w:tc>
        <w:tc>
          <w:tcPr>
            <w:tcW w:w="241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副教授、硕士生导师</w:t>
            </w:r>
          </w:p>
        </w:tc>
        <w:tc>
          <w:tcPr>
            <w:tcW w:w="171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68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2018年10月—</w:t>
            </w:r>
          </w:p>
        </w:tc>
        <w:tc>
          <w:tcPr>
            <w:tcW w:w="2971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教务处</w:t>
            </w:r>
          </w:p>
        </w:tc>
        <w:tc>
          <w:tcPr>
            <w:tcW w:w="241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副教授、硕士生导师</w:t>
            </w:r>
          </w:p>
        </w:tc>
        <w:tc>
          <w:tcPr>
            <w:tcW w:w="171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689" w:type="dxa"/>
            <w:gridSpan w:val="6"/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2971" w:type="dxa"/>
            <w:gridSpan w:val="6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2410" w:type="dxa"/>
            <w:gridSpan w:val="7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711" w:type="dxa"/>
            <w:gridSpan w:val="4"/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689" w:type="dxa"/>
            <w:gridSpan w:val="6"/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2971" w:type="dxa"/>
            <w:gridSpan w:val="6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2410" w:type="dxa"/>
            <w:gridSpan w:val="7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711" w:type="dxa"/>
            <w:gridSpan w:val="4"/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689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2971" w:type="dxa"/>
            <w:gridSpan w:val="6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2410" w:type="dxa"/>
            <w:gridSpan w:val="7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711" w:type="dxa"/>
            <w:gridSpan w:val="4"/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689" w:type="dxa"/>
            <w:gridSpan w:val="6"/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2971" w:type="dxa"/>
            <w:gridSpan w:val="6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2410" w:type="dxa"/>
            <w:gridSpan w:val="7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711" w:type="dxa"/>
            <w:gridSpan w:val="4"/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689" w:type="dxa"/>
            <w:gridSpan w:val="6"/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2971" w:type="dxa"/>
            <w:gridSpan w:val="6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2410" w:type="dxa"/>
            <w:gridSpan w:val="7"/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711" w:type="dxa"/>
            <w:gridSpan w:val="4"/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</w:tbl>
    <w:p/>
    <w:tbl>
      <w:tblPr>
        <w:tblStyle w:val="5"/>
        <w:tblW w:w="978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1276"/>
        <w:gridCol w:w="4395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基本条件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0" w:hRule="atLeast"/>
        </w:trPr>
        <w:tc>
          <w:tcPr>
            <w:tcW w:w="24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思想品德鉴定及</w:t>
            </w:r>
          </w:p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师德师风表现</w:t>
            </w:r>
          </w:p>
        </w:tc>
        <w:tc>
          <w:tcPr>
            <w:tcW w:w="7371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    该同志系中共党员，对党忠诚，积极工作，热爱教育事业，师德师风好，</w:t>
            </w:r>
          </w:p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关爱学生，潜心教学，学术精益求精，教学、科研成果丰硕，荣获海南省南海</w:t>
            </w:r>
          </w:p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名家（青年项目）、海南省拔尖人才、海南师范大学首届“园丁奖”及“优秀共</w:t>
            </w:r>
          </w:p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产党员”等荣誉。</w:t>
            </w: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ind w:firstLine="1050" w:firstLineChars="500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分党委书记签名（盖章）：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任现职以来的考核结果(高级职称填近五年）</w:t>
            </w:r>
          </w:p>
        </w:tc>
        <w:tc>
          <w:tcPr>
            <w:tcW w:w="737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2014年 称职，2015年 称职，2016年 优秀，2017年 称职，2018年 称职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4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是否存在延迟申报情况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color w:val="000000"/>
                <w:kern w:val="0"/>
                <w:szCs w:val="21"/>
              </w:rPr>
              <w:t>☑</w:t>
            </w:r>
            <w:r>
              <w:rPr>
                <w:rFonts w:hint="eastAsia" w:cs="Arial" w:asciiTheme="minorEastAsia" w:hAnsiTheme="minorEastAsia"/>
                <w:kern w:val="0"/>
                <w:szCs w:val="21"/>
              </w:rPr>
              <w:t>否</w:t>
            </w:r>
          </w:p>
        </w:tc>
        <w:tc>
          <w:tcPr>
            <w:tcW w:w="6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□是，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因                          延迟申请   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担任班主任或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辅导员时间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2010—2013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面向全校举办的公开学术讲座次数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2018年 2 次2019年 2 次</w:t>
            </w:r>
          </w:p>
        </w:tc>
      </w:tr>
    </w:tbl>
    <w:p/>
    <w:p>
      <w:pPr>
        <w:widowControl/>
        <w:jc w:val="left"/>
      </w:pPr>
      <w:r>
        <w:br w:type="page"/>
      </w:r>
    </w:p>
    <w:p/>
    <w:tbl>
      <w:tblPr>
        <w:tblStyle w:val="5"/>
        <w:tblW w:w="978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83"/>
        <w:gridCol w:w="425"/>
        <w:gridCol w:w="2835"/>
        <w:gridCol w:w="2410"/>
        <w:gridCol w:w="709"/>
        <w:gridCol w:w="709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78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任现职以来的教学业绩情况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教学业绩条件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（列出本人符合的条款）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必备条件</w:t>
            </w:r>
          </w:p>
        </w:tc>
        <w:tc>
          <w:tcPr>
            <w:tcW w:w="75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1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①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近五年，承担全日制本科生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u w:val="single"/>
              </w:rPr>
              <w:t xml:space="preserve"> 4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门课程的讲授，其中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u w:val="single"/>
              </w:rPr>
              <w:t xml:space="preserve"> 3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门为必修课；总计课堂教学授课时数为</w:t>
            </w:r>
            <w:r>
              <w:rPr>
                <w:rFonts w:hint="eastAsia" w:ascii="宋体" w:hAnsi="宋体" w:cs="Arial"/>
                <w:kern w:val="0"/>
                <w:szCs w:val="21"/>
                <w:u w:val="single"/>
              </w:rPr>
              <w:t xml:space="preserve"> 972 </w:t>
            </w:r>
            <w:r>
              <w:rPr>
                <w:rFonts w:hint="eastAsia" w:ascii="宋体" w:hAnsi="宋体" w:cs="Arial"/>
                <w:kern w:val="0"/>
                <w:szCs w:val="21"/>
              </w:rPr>
              <w:t>学时，年平均课堂授课</w:t>
            </w:r>
            <w:r>
              <w:rPr>
                <w:rFonts w:hint="eastAsia" w:ascii="宋体" w:hAnsi="宋体" w:cs="Arial"/>
                <w:kern w:val="0"/>
                <w:szCs w:val="21"/>
                <w:u w:val="single"/>
              </w:rPr>
              <w:t xml:space="preserve"> 162 </w:t>
            </w:r>
            <w:r>
              <w:rPr>
                <w:rFonts w:hint="eastAsia" w:ascii="宋体" w:hAnsi="宋体" w:cs="Arial"/>
                <w:kern w:val="0"/>
                <w:szCs w:val="21"/>
              </w:rPr>
              <w:t>学时</w:t>
            </w:r>
            <w:r>
              <w:rPr>
                <w:rFonts w:hint="eastAsia" w:ascii="黑体" w:hAnsi="黑体" w:eastAsia="黑体" w:cs="Arial"/>
                <w:b/>
                <w:kern w:val="0"/>
                <w:szCs w:val="21"/>
              </w:rPr>
              <w:t>（兼任中层干部，核减工作量2/3）</w:t>
            </w:r>
            <w:r>
              <w:rPr>
                <w:rFonts w:hint="eastAsia" w:ascii="宋体" w:hAnsi="宋体" w:cs="Arial"/>
                <w:kern w:val="0"/>
                <w:szCs w:val="21"/>
              </w:rPr>
              <w:t>，课堂教学质量测评“</w:t>
            </w:r>
            <w:r>
              <w:rPr>
                <w:rFonts w:hint="eastAsia" w:ascii="黑体" w:hAnsi="黑体" w:eastAsia="黑体" w:cs="Arial"/>
                <w:b/>
                <w:kern w:val="0"/>
                <w:szCs w:val="21"/>
              </w:rPr>
              <w:t>优秀</w:t>
            </w:r>
            <w:r>
              <w:rPr>
                <w:rFonts w:hint="eastAsia" w:ascii="宋体" w:hAnsi="宋体" w:cs="Arial"/>
                <w:kern w:val="0"/>
                <w:szCs w:val="21"/>
              </w:rPr>
              <w:t>”的次数达</w:t>
            </w:r>
            <w:r>
              <w:rPr>
                <w:rFonts w:hint="eastAsia" w:ascii="宋体" w:hAnsi="宋体" w:cs="Arial"/>
                <w:kern w:val="0"/>
                <w:szCs w:val="21"/>
                <w:u w:val="single"/>
              </w:rPr>
              <w:t xml:space="preserve"> 100 </w:t>
            </w:r>
            <w:r>
              <w:rPr>
                <w:rFonts w:hint="eastAsia" w:ascii="宋体" w:hAnsi="宋体" w:cs="Arial"/>
                <w:kern w:val="0"/>
                <w:szCs w:val="21"/>
              </w:rPr>
              <w:t>%。课堂教学综合评价总分</w:t>
            </w:r>
            <w:r>
              <w:rPr>
                <w:rFonts w:hint="eastAsia" w:ascii="宋体" w:hAnsi="宋体" w:cs="Arial"/>
                <w:kern w:val="0"/>
                <w:szCs w:val="21"/>
                <w:u w:val="single"/>
              </w:rPr>
              <w:t>95.3</w:t>
            </w:r>
            <w:r>
              <w:rPr>
                <w:rFonts w:hint="eastAsia" w:ascii="宋体" w:hAnsi="宋体" w:cs="Arial"/>
                <w:kern w:val="0"/>
                <w:szCs w:val="21"/>
              </w:rPr>
              <w:t>分，评价等级为“</w:t>
            </w:r>
            <w:r>
              <w:rPr>
                <w:rFonts w:hint="eastAsia" w:ascii="黑体" w:hAnsi="黑体" w:eastAsia="黑体" w:cs="Arial"/>
                <w:b/>
                <w:kern w:val="0"/>
                <w:szCs w:val="21"/>
              </w:rPr>
              <w:t>优秀</w:t>
            </w:r>
            <w:r>
              <w:rPr>
                <w:rFonts w:hint="eastAsia" w:ascii="宋体" w:hAnsi="宋体" w:cs="Arial"/>
                <w:kern w:val="0"/>
                <w:szCs w:val="21"/>
              </w:rPr>
              <w:t>”。</w:t>
            </w:r>
          </w:p>
          <w:p>
            <w:pPr>
              <w:spacing w:line="30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2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②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2013年6月获</w:t>
            </w:r>
            <w:r>
              <w:rPr>
                <w:rFonts w:hint="eastAsia" w:ascii="黑体" w:hAnsi="黑体" w:eastAsia="黑体" w:cs="Arial"/>
                <w:b/>
                <w:kern w:val="0"/>
                <w:szCs w:val="21"/>
              </w:rPr>
              <w:t>硕士生导师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资格。</w:t>
            </w:r>
          </w:p>
          <w:p>
            <w:pPr>
              <w:spacing w:line="30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3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③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承担2013届、参与2014届教育学专业毕业实习指导工作；承担2014届教育学专业毕业论文指导工作。</w:t>
            </w:r>
          </w:p>
          <w:p>
            <w:pPr>
              <w:spacing w:line="30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4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④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发表教改论文</w:t>
            </w:r>
            <w:r>
              <w:rPr>
                <w:rFonts w:hint="eastAsia" w:ascii="黑体" w:hAnsi="黑体" w:eastAsia="黑体" w:cs="Arial"/>
                <w:b/>
                <w:kern w:val="0"/>
                <w:szCs w:val="21"/>
              </w:rPr>
              <w:t>2篇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5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任选条件</w:t>
            </w:r>
          </w:p>
        </w:tc>
        <w:tc>
          <w:tcPr>
            <w:tcW w:w="75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符合第①款  获海南省高等教育教学成果</w:t>
            </w:r>
            <w:r>
              <w:rPr>
                <w:rFonts w:hint="eastAsia" w:ascii="黑体" w:hAnsi="黑体" w:eastAsia="黑体" w:cs="Arial"/>
                <w:b/>
                <w:kern w:val="0"/>
                <w:szCs w:val="21"/>
              </w:rPr>
              <w:t>二等奖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（第一）。</w:t>
            </w:r>
          </w:p>
          <w:p>
            <w:pPr>
              <w:spacing w:line="30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符合第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4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④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款  获第七届海南省普通高等学校青年教师教学大赛</w:t>
            </w:r>
            <w:r>
              <w:rPr>
                <w:rFonts w:hint="eastAsia" w:ascii="黑体" w:hAnsi="黑体" w:eastAsia="黑体" w:cs="Arial"/>
                <w:b/>
                <w:kern w:val="0"/>
                <w:szCs w:val="21"/>
              </w:rPr>
              <w:t>二等奖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7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必备条件</w:t>
            </w:r>
            <w:r>
              <w:rPr>
                <w:rFonts w:ascii="仿宋_GB2312" w:eastAsia="仿宋_GB2312"/>
                <w:szCs w:val="21"/>
              </w:rPr>
              <w:fldChar w:fldCharType="begin"/>
            </w:r>
            <w:r>
              <w:rPr>
                <w:rFonts w:ascii="仿宋_GB2312" w:eastAsia="仿宋_GB2312"/>
                <w:szCs w:val="21"/>
              </w:rPr>
              <w:instrText xml:space="preserve"> </w:instrText>
            </w:r>
            <w:r>
              <w:rPr>
                <w:rFonts w:hint="eastAsia" w:ascii="仿宋_GB2312" w:eastAsia="仿宋_GB2312"/>
                <w:szCs w:val="21"/>
              </w:rPr>
              <w:instrText xml:space="preserve">= 1 \* GB3</w:instrText>
            </w:r>
            <w:r>
              <w:rPr>
                <w:rFonts w:ascii="仿宋_GB2312" w:eastAsia="仿宋_GB2312"/>
                <w:szCs w:val="21"/>
              </w:rPr>
              <w:instrText xml:space="preserve"> </w:instrText>
            </w:r>
            <w:r>
              <w:rPr>
                <w:rFonts w:ascii="仿宋_GB2312" w:eastAsia="仿宋_GB2312"/>
                <w:szCs w:val="21"/>
              </w:rPr>
              <w:fldChar w:fldCharType="separate"/>
            </w:r>
            <w:r>
              <w:rPr>
                <w:rFonts w:hint="eastAsia" w:ascii="仿宋_GB2312" w:eastAsia="仿宋_GB2312"/>
                <w:szCs w:val="21"/>
              </w:rPr>
              <w:t>①</w:t>
            </w:r>
            <w:r>
              <w:rPr>
                <w:rFonts w:ascii="仿宋_GB2312" w:eastAsia="仿宋_GB2312"/>
                <w:szCs w:val="21"/>
              </w:rPr>
              <w:fldChar w:fldCharType="end"/>
            </w:r>
            <w:r>
              <w:rPr>
                <w:rFonts w:hint="eastAsia" w:ascii="仿宋_GB2312" w:eastAsia="仿宋_GB2312"/>
                <w:b/>
                <w:szCs w:val="21"/>
              </w:rPr>
              <w:t>任现职以来（或近七年）教学工作情况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学年、学期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课程名称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班级名称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课堂时数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评价等级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2012-2013（二）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教育学原理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教育2012等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108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2013-2014（一）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教育学基础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学前2012（1）（2）等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228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2013-2014（二）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教育学原理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教育2013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2014-2015（一）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当代教育理念专题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教育2011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2014-2015（二）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教育学原理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教育2014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72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2015-2016（一）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教育学原理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学前2015（1）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2015-2016（二）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教育学原理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应心2015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2016-2017（一）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教育学基础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教育技术2015等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2016-2017（二）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教育概论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教育学类2016（5）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2017-2018（二）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教育概论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教育学类2017（2）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2018-2019（二）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教育概论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教育学类2018（1）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2019-2020（一）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教育管理学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2017教育学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2015-2016（一）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教育学原理（硕士生）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2015教育硕士等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</w:tbl>
    <w:tbl>
      <w:tblPr>
        <w:tblStyle w:val="6"/>
        <w:tblW w:w="9781" w:type="dxa"/>
        <w:tblInd w:w="10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822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仿宋_GB2312" w:eastAsia="仿宋_GB2312"/>
                <w:b/>
                <w:szCs w:val="21"/>
              </w:rPr>
              <w:t>教学业绩必备条件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2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②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221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2013年6月获</w:t>
            </w: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硕士生导师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资格。截止目前，共指导7名硕士研究生。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仿宋_GB2312" w:eastAsia="仿宋_GB2312"/>
                <w:b/>
                <w:szCs w:val="21"/>
              </w:rPr>
              <w:t>教学业绩必备条件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3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③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221" w:type="dxa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承担2013届、参与2014届教育学专业毕业实习指导工作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承担2014届教育学专业毕业论文指导工作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教学业绩必备条件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4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④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221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教改论文</w:t>
            </w: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2篇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5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教学</w:t>
            </w:r>
            <w:r>
              <w:rPr>
                <w:rFonts w:hint="eastAsia" w:ascii="仿宋_GB2312" w:eastAsia="仿宋_GB2312"/>
                <w:b/>
                <w:szCs w:val="21"/>
              </w:rPr>
              <w:t>业绩</w:t>
            </w:r>
            <w:r>
              <w:rPr>
                <w:rFonts w:hint="eastAsia"/>
              </w:rPr>
              <w:t>任选条件</w:t>
            </w:r>
          </w:p>
        </w:tc>
        <w:tc>
          <w:tcPr>
            <w:tcW w:w="822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海南省高等教育教学成果</w:t>
            </w: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二等奖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（第一）</w:t>
            </w:r>
          </w:p>
          <w:p>
            <w:pPr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第七届海南省普通高等学校青年教师教学大赛</w:t>
            </w: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二等奖</w:t>
            </w:r>
          </w:p>
        </w:tc>
      </w:tr>
    </w:tbl>
    <w:p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61"/>
        <w:gridCol w:w="1334"/>
        <w:gridCol w:w="708"/>
        <w:gridCol w:w="926"/>
        <w:gridCol w:w="616"/>
        <w:gridCol w:w="1085"/>
        <w:gridCol w:w="1276"/>
        <w:gridCol w:w="425"/>
        <w:gridCol w:w="284"/>
        <w:gridCol w:w="708"/>
        <w:gridCol w:w="567"/>
        <w:gridCol w:w="426"/>
        <w:gridCol w:w="8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781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任现职以来的科研业绩情况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910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科研业绩条件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（列出本人符合的条款）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必备条件</w:t>
            </w:r>
          </w:p>
        </w:tc>
        <w:tc>
          <w:tcPr>
            <w:tcW w:w="7163" w:type="dxa"/>
            <w:gridSpan w:val="10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1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主持省级项目</w:t>
            </w: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6项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不含参与课题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）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。</w:t>
            </w:r>
          </w:p>
          <w:p>
            <w:pPr>
              <w:widowControl/>
              <w:jc w:val="left"/>
              <w:rPr>
                <w:rFonts w:ascii="仿宋_GB2312" w:hAnsi="宋体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2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共发表学术论文</w:t>
            </w: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9篇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不含教改论文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）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：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B类刊物发表论文2篇、C类刊物发表论文6篇、D类刊物发表论文1篇。另：</w:t>
            </w:r>
            <w:r>
              <w:rPr>
                <w:rFonts w:hint="eastAsia" w:asciiTheme="minorEastAsia" w:hAnsiTheme="minorEastAsia"/>
                <w:szCs w:val="21"/>
              </w:rPr>
              <w:t>武汉大学《评价与管理》2017年第3期</w:t>
            </w: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全文转载</w:t>
            </w:r>
            <w:r>
              <w:rPr>
                <w:rFonts w:hint="eastAsia" w:asciiTheme="minorEastAsia" w:hAnsiTheme="minorEastAsia"/>
                <w:szCs w:val="21"/>
              </w:rPr>
              <w:t>1篇。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910" w:type="dxa"/>
            <w:gridSpan w:val="3"/>
            <w:vMerge w:val="continue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任选条件</w:t>
            </w:r>
          </w:p>
        </w:tc>
        <w:tc>
          <w:tcPr>
            <w:tcW w:w="7163" w:type="dxa"/>
            <w:gridSpan w:val="10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1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符合第①款  公开出版学术著作共</w:t>
            </w: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3部：1部</w:t>
            </w:r>
            <w:r>
              <w:rPr>
                <w:rFonts w:hint="eastAsia" w:ascii="黑体" w:hAnsi="黑体" w:eastAsia="黑体" w:cs="Arial"/>
                <w:b/>
                <w:kern w:val="0"/>
                <w:szCs w:val="21"/>
              </w:rPr>
              <w:t>（独著）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，21万字；</w:t>
            </w: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1部</w:t>
            </w:r>
            <w:r>
              <w:rPr>
                <w:rFonts w:hint="eastAsia" w:ascii="黑体" w:hAnsi="黑体" w:eastAsia="黑体" w:cs="Arial"/>
                <w:b/>
                <w:kern w:val="0"/>
                <w:szCs w:val="21"/>
              </w:rPr>
              <w:t>（合著，第二）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，个人撰写13万字；</w:t>
            </w:r>
            <w:r>
              <w:rPr>
                <w:rFonts w:hint="eastAsia" w:ascii="黑体" w:hAnsi="黑体" w:eastAsia="黑体" w:cs="Arial"/>
                <w:b/>
                <w:kern w:val="0"/>
                <w:szCs w:val="21"/>
              </w:rPr>
              <w:t>1部（编著，第一）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，个人撰写15万字。</w:t>
            </w: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2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符合第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2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款  获省社会科学优秀科研成果二等奖（第二）</w:t>
            </w:r>
            <w:r>
              <w:rPr>
                <w:rFonts w:hint="eastAsia" w:ascii="黑体" w:hAnsi="黑体" w:eastAsia="黑体" w:cs="Arial"/>
                <w:b/>
                <w:color w:val="000000"/>
                <w:kern w:val="0"/>
                <w:szCs w:val="21"/>
              </w:rPr>
              <w:t>1项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910" w:type="dxa"/>
            <w:gridSpan w:val="3"/>
            <w:vMerge w:val="continue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学术讲座</w:t>
            </w:r>
          </w:p>
        </w:tc>
        <w:tc>
          <w:tcPr>
            <w:tcW w:w="7163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个人校内学术讲座次数（2018年 2 次，2019年 2 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781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必备条件之</w:t>
            </w:r>
            <w:r>
              <w:rPr>
                <w:rFonts w:hint="eastAsia"/>
                <w:b/>
                <w:bCs/>
              </w:rPr>
              <w:fldChar w:fldCharType="begin"/>
            </w:r>
            <w:r>
              <w:rPr>
                <w:rFonts w:hint="eastAsia"/>
                <w:b/>
                <w:bCs/>
              </w:rPr>
              <w:instrText xml:space="preserve"> = 1 \* GB3 </w:instrText>
            </w:r>
            <w:r>
              <w:rPr>
                <w:rFonts w:hint="eastAsia"/>
                <w:b/>
                <w:bCs/>
              </w:rPr>
              <w:fldChar w:fldCharType="separate"/>
            </w:r>
            <w:r>
              <w:rPr>
                <w:rFonts w:hint="eastAsia"/>
                <w:b/>
                <w:bCs/>
              </w:rPr>
              <w:t>①</w:t>
            </w:r>
            <w:r>
              <w:rPr>
                <w:rFonts w:hint="eastAsia"/>
                <w:b/>
                <w:bCs/>
              </w:rPr>
              <w:fldChar w:fldCharType="end"/>
            </w:r>
            <w:r>
              <w:rPr>
                <w:rFonts w:hint="eastAsia"/>
                <w:b/>
                <w:bCs/>
              </w:rPr>
              <w:t xml:space="preserve"> 纵向科研项目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584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085" w:type="dxa"/>
            <w:vAlign w:val="center"/>
          </w:tcPr>
          <w:p>
            <w:r>
              <w:rPr>
                <w:rFonts w:hint="eastAsia"/>
              </w:rPr>
              <w:t>批准号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项目来源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立项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立项经费（万元）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主持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3584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师德治理研究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HNSK(YB)19-31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海南省</w:t>
            </w:r>
            <w:r>
              <w:rPr>
                <w:rFonts w:ascii="黑体" w:hAnsi="黑体" w:eastAsia="黑体" w:cs="宋体"/>
                <w:b/>
                <w:kern w:val="0"/>
                <w:szCs w:val="21"/>
              </w:rPr>
              <w:t>哲学社会科学规划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项目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2019.3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3.5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Cs w:val="21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</w:t>
            </w:r>
          </w:p>
        </w:tc>
        <w:tc>
          <w:tcPr>
            <w:tcW w:w="3584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海南中小学教师教育科研现状研究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HNSK(JD)16-11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海南省</w:t>
            </w:r>
            <w:r>
              <w:rPr>
                <w:rFonts w:ascii="黑体" w:hAnsi="黑体" w:eastAsia="黑体" w:cs="宋体"/>
                <w:b/>
                <w:kern w:val="0"/>
                <w:szCs w:val="21"/>
              </w:rPr>
              <w:t>哲学社会科学规划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项目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2016.3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3</w:t>
            </w:r>
          </w:p>
        </w:tc>
        <w:tc>
          <w:tcPr>
            <w:tcW w:w="3584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海南中小学教师继续教育的理论与实证研究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HNSK14-101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海南省</w:t>
            </w:r>
            <w:r>
              <w:rPr>
                <w:rFonts w:ascii="黑体" w:hAnsi="黑体" w:eastAsia="黑体" w:cs="宋体"/>
                <w:b/>
                <w:kern w:val="0"/>
                <w:szCs w:val="21"/>
              </w:rPr>
              <w:t>哲学社会科学规划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项目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2014.3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4</w:t>
            </w:r>
          </w:p>
        </w:tc>
        <w:tc>
          <w:tcPr>
            <w:tcW w:w="3584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基于成长需要的高校教师培训变革研究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Hnjg201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9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-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12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海南省高等学校</w:t>
            </w:r>
            <w:r>
              <w:rPr>
                <w:rFonts w:hint="eastAsia" w:ascii="黑体" w:hAnsi="黑体" w:eastAsia="黑体" w:cs="宋体"/>
                <w:b/>
                <w:kern w:val="0"/>
                <w:szCs w:val="21"/>
              </w:rPr>
              <w:t>教育教学改革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研究</w:t>
            </w:r>
            <w:r>
              <w:rPr>
                <w:rFonts w:hint="eastAsia" w:ascii="黑体" w:hAnsi="黑体" w:eastAsia="黑体" w:cs="宋体"/>
                <w:b/>
                <w:kern w:val="0"/>
                <w:szCs w:val="21"/>
              </w:rPr>
              <w:t>重点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项目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2019.1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3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5</w:t>
            </w:r>
          </w:p>
        </w:tc>
        <w:tc>
          <w:tcPr>
            <w:tcW w:w="3584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“国考”背景下高师公共教育学课程教学改革研究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Hnjg2015-23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海南省高等学校</w:t>
            </w:r>
            <w:r>
              <w:rPr>
                <w:rFonts w:hint="eastAsia" w:ascii="黑体" w:hAnsi="黑体" w:eastAsia="黑体" w:cs="宋体"/>
                <w:b/>
                <w:kern w:val="0"/>
                <w:szCs w:val="21"/>
              </w:rPr>
              <w:t>教育教学改革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研究项目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2015.1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1.5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6</w:t>
            </w:r>
          </w:p>
        </w:tc>
        <w:tc>
          <w:tcPr>
            <w:tcW w:w="3584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建国70年教师教育发展的历程、经验与趋势研究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QJZ20191008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海南省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教育科学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规划</w:t>
            </w:r>
            <w:r>
              <w:rPr>
                <w:rFonts w:hint="eastAsia" w:ascii="黑体" w:hAnsi="黑体" w:eastAsia="黑体" w:cs="宋体"/>
                <w:b/>
                <w:kern w:val="0"/>
                <w:szCs w:val="21"/>
              </w:rPr>
              <w:t>重点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课题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2019.9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57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84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7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84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76" w:type="dxa"/>
            <w:gridSpan w:val="2"/>
            <w:vAlign w:val="center"/>
          </w:tcPr>
          <w:p>
            <w:pPr>
              <w:widowControl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84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76" w:type="dxa"/>
            <w:gridSpan w:val="2"/>
            <w:vAlign w:val="center"/>
          </w:tcPr>
          <w:p>
            <w:pPr>
              <w:widowControl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84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7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84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781" w:type="dxa"/>
            <w:gridSpan w:val="14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b/>
                <w:bCs/>
              </w:rPr>
              <w:t>必备条件之</w:t>
            </w:r>
            <w:r>
              <w:rPr>
                <w:rFonts w:hint="eastAsia"/>
                <w:b/>
                <w:bCs/>
              </w:rPr>
              <w:fldChar w:fldCharType="begin"/>
            </w:r>
            <w:r>
              <w:rPr>
                <w:rFonts w:hint="eastAsia"/>
                <w:b/>
                <w:bCs/>
              </w:rPr>
              <w:instrText xml:space="preserve"> = 2 \* GB3 </w:instrText>
            </w:r>
            <w:r>
              <w:rPr>
                <w:rFonts w:hint="eastAsia"/>
                <w:b/>
                <w:bCs/>
              </w:rPr>
              <w:fldChar w:fldCharType="separate"/>
            </w:r>
            <w:r>
              <w:rPr>
                <w:rFonts w:hint="eastAsia"/>
                <w:b/>
                <w:bCs/>
              </w:rPr>
              <w:t>②</w:t>
            </w:r>
            <w:r>
              <w:rPr>
                <w:rFonts w:hint="eastAsia"/>
                <w:b/>
                <w:bCs/>
              </w:rPr>
              <w:fldChar w:fldCharType="end"/>
            </w:r>
            <w:r>
              <w:rPr>
                <w:rFonts w:hint="eastAsia"/>
                <w:b/>
                <w:bCs/>
              </w:rPr>
              <w:t xml:space="preserve"> 发表学术论文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781" w:type="dxa"/>
            <w:gridSpan w:val="14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以第一作者发表论文总数：</w:t>
            </w:r>
            <w:r>
              <w:rPr>
                <w:rFonts w:hint="eastAsia" w:ascii="黑体" w:hAnsi="黑体" w:eastAsia="黑体"/>
                <w:b/>
                <w:szCs w:val="21"/>
              </w:rPr>
              <w:t>9篇（不含教改论文）</w:t>
            </w:r>
            <w:r>
              <w:rPr>
                <w:rFonts w:hint="eastAsia" w:ascii="仿宋_GB2312" w:eastAsia="仿宋_GB2312"/>
                <w:szCs w:val="21"/>
              </w:rPr>
              <w:t xml:space="preserve">，其中：A类0篇，B类 </w:t>
            </w:r>
            <w:r>
              <w:rPr>
                <w:rFonts w:hint="eastAsia" w:ascii="黑体" w:hAnsi="黑体" w:eastAsia="黑体"/>
                <w:b/>
                <w:szCs w:val="21"/>
              </w:rPr>
              <w:t>2 篇</w:t>
            </w:r>
            <w:r>
              <w:rPr>
                <w:rFonts w:hint="eastAsia" w:ascii="仿宋_GB2312" w:eastAsia="仿宋_GB2312"/>
                <w:szCs w:val="21"/>
              </w:rPr>
              <w:t xml:space="preserve">，C类 </w:t>
            </w:r>
            <w:r>
              <w:rPr>
                <w:rFonts w:hint="eastAsia" w:ascii="黑体" w:hAnsi="黑体" w:eastAsia="黑体"/>
                <w:b/>
                <w:szCs w:val="21"/>
              </w:rPr>
              <w:t>6 篇</w:t>
            </w:r>
            <w:r>
              <w:rPr>
                <w:rFonts w:hint="eastAsia" w:ascii="仿宋_GB2312" w:eastAsia="仿宋_GB2312"/>
                <w:szCs w:val="21"/>
              </w:rPr>
              <w:t xml:space="preserve">，D类 </w:t>
            </w:r>
            <w:r>
              <w:rPr>
                <w:rFonts w:hint="eastAsia" w:ascii="黑体" w:hAnsi="黑体" w:eastAsia="黑体"/>
                <w:b/>
                <w:szCs w:val="21"/>
              </w:rPr>
              <w:t>1 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0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成果名称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刊物名称，发表时间和刊期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刊物级别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转载</w:t>
            </w:r>
          </w:p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检索证明</w:t>
            </w:r>
          </w:p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（有或无）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30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社会转型期教育社会学的发展机遇、困境与选择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东北师大学报（哲学社会科学版），2017年第5期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B类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</w:t>
            </w:r>
          </w:p>
        </w:tc>
        <w:tc>
          <w:tcPr>
            <w:tcW w:w="30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实践共同体视域下U—S合作模式的重构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教育研究与实验，2016年第4期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B类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</w:t>
            </w:r>
          </w:p>
        </w:tc>
        <w:tc>
          <w:tcPr>
            <w:tcW w:w="30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新制度主义视域下大学章程建设审视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widowControl/>
              <w:shd w:val="clear" w:color="auto" w:fill="FFFFFF"/>
              <w:spacing w:line="460" w:lineRule="exact"/>
              <w:jc w:val="center"/>
              <w:rPr>
                <w:rFonts w:cs="宋体" w:asciiTheme="minorEastAsia" w:hAnsiTheme="minorEastAsia"/>
                <w:color w:val="FF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教育评论，2017年第1期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C类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武汉大学《评价与管理》全文转载，2017.3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4</w:t>
            </w:r>
          </w:p>
        </w:tc>
        <w:tc>
          <w:tcPr>
            <w:tcW w:w="30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新制度主义视域下大学章程的应然追求与现实路径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教育评论，2016年第11期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C类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5</w:t>
            </w:r>
          </w:p>
        </w:tc>
        <w:tc>
          <w:tcPr>
            <w:tcW w:w="30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教师尊严的意蕴、沦落与重塑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教学与管理（理论版），2017年第3期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C类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6</w:t>
            </w:r>
          </w:p>
        </w:tc>
        <w:tc>
          <w:tcPr>
            <w:tcW w:w="30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张伯苓德育思想研究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widowControl/>
              <w:shd w:val="clear" w:color="auto" w:fill="FFFFFF"/>
              <w:spacing w:line="46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教育探索，2016年第7期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C类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5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7</w:t>
            </w:r>
          </w:p>
        </w:tc>
        <w:tc>
          <w:tcPr>
            <w:tcW w:w="30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基于“成长需要”的教师培训需求分析：理论、现实与变革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职业技术教育，2019年第22期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C类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5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8</w:t>
            </w:r>
          </w:p>
        </w:tc>
        <w:tc>
          <w:tcPr>
            <w:tcW w:w="30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U—S合作的主要形式、现实困境及应然路径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现代中小学教育，2016年第2期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C类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9</w:t>
            </w:r>
          </w:p>
        </w:tc>
        <w:tc>
          <w:tcPr>
            <w:tcW w:w="30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海南少数民族和贫困地区教育移民检视—基于五大发展理念视角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海南师范大学学报（社会科学版），2017年第4期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D类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0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0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/>
    <w:tbl>
      <w:tblPr>
        <w:tblStyle w:val="6"/>
        <w:tblpPr w:leftFromText="180" w:rightFromText="180" w:vertAnchor="text" w:horzAnchor="page" w:tblpX="1236" w:tblpY="185"/>
        <w:tblOverlap w:val="never"/>
        <w:tblW w:w="974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2277"/>
        <w:gridCol w:w="655"/>
        <w:gridCol w:w="1058"/>
        <w:gridCol w:w="1418"/>
        <w:gridCol w:w="850"/>
        <w:gridCol w:w="993"/>
        <w:gridCol w:w="992"/>
        <w:gridCol w:w="8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747" w:type="dxa"/>
            <w:gridSpan w:val="9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任选条件之</w:t>
            </w:r>
            <w:r>
              <w:rPr>
                <w:rFonts w:hint="eastAsia"/>
                <w:b/>
                <w:bCs/>
              </w:rPr>
              <w:fldChar w:fldCharType="begin"/>
            </w:r>
            <w:r>
              <w:rPr>
                <w:rFonts w:hint="eastAsia"/>
                <w:b/>
                <w:bCs/>
              </w:rPr>
              <w:instrText xml:space="preserve"> = 1 \* GB3 </w:instrText>
            </w:r>
            <w:r>
              <w:rPr>
                <w:rFonts w:hint="eastAsia"/>
                <w:b/>
                <w:bCs/>
              </w:rPr>
              <w:fldChar w:fldCharType="separate"/>
            </w:r>
            <w:r>
              <w:rPr>
                <w:rFonts w:hint="eastAsia"/>
                <w:b/>
                <w:bCs/>
              </w:rPr>
              <w:t>①</w:t>
            </w:r>
            <w:r>
              <w:rPr>
                <w:rFonts w:hint="eastAsia"/>
                <w:b/>
                <w:bCs/>
              </w:rPr>
              <w:fldChar w:fldCharType="end"/>
            </w:r>
            <w:r>
              <w:rPr>
                <w:rFonts w:hint="eastAsia"/>
                <w:b/>
                <w:bCs/>
              </w:rPr>
              <w:t xml:space="preserve"> 出版学术著作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>
            <w:pPr>
              <w:ind w:firstLine="840" w:firstLineChars="400"/>
            </w:pPr>
            <w:r>
              <w:rPr>
                <w:rFonts w:hint="eastAsia"/>
              </w:rPr>
              <w:t>成果名称</w:t>
            </w:r>
          </w:p>
        </w:tc>
        <w:tc>
          <w:tcPr>
            <w:tcW w:w="655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类别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合（独）著译及排名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出版社和出版时间</w:t>
            </w:r>
          </w:p>
        </w:tc>
        <w:tc>
          <w:tcPr>
            <w:tcW w:w="8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CIP核字号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总字数（万字）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个人撰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写字数（万字）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检索页（有或无）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中小学生安全教育与管理研究</w:t>
            </w: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著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独立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广东人民出版社2019.12</w:t>
            </w:r>
          </w:p>
        </w:tc>
        <w:tc>
          <w:tcPr>
            <w:tcW w:w="8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283312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21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</w:t>
            </w:r>
          </w:p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农村基础教育三级课程实施研究</w:t>
            </w: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著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合（第二）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科学出版社2017.3</w:t>
            </w:r>
          </w:p>
        </w:tc>
        <w:tc>
          <w:tcPr>
            <w:tcW w:w="8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053476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31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13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3</w:t>
            </w:r>
          </w:p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国外经典教学模式论</w:t>
            </w:r>
          </w:p>
        </w:tc>
        <w:tc>
          <w:tcPr>
            <w:tcW w:w="655" w:type="dxa"/>
            <w:vAlign w:val="center"/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编著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合（第一）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科学出版社2017.6</w:t>
            </w:r>
          </w:p>
        </w:tc>
        <w:tc>
          <w:tcPr>
            <w:tcW w:w="8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133428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28.1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15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55" w:type="dxa"/>
            <w:vAlign w:val="center"/>
          </w:tcPr>
          <w:p>
            <w:pPr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</w:tbl>
    <w:p/>
    <w:tbl>
      <w:tblPr>
        <w:tblStyle w:val="6"/>
        <w:tblpPr w:leftFromText="180" w:rightFromText="180" w:vertAnchor="text" w:horzAnchor="page" w:tblpX="1242" w:tblpY="185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236"/>
        <w:gridCol w:w="1200"/>
        <w:gridCol w:w="1809"/>
        <w:gridCol w:w="992"/>
        <w:gridCol w:w="1086"/>
        <w:gridCol w:w="897"/>
        <w:gridCol w:w="8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47" w:type="dxa"/>
            <w:gridSpan w:val="8"/>
            <w:vAlign w:val="center"/>
          </w:tcPr>
          <w:p>
            <w:pPr>
              <w:ind w:firstLine="3373" w:firstLineChars="1600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任选条件之</w:t>
            </w:r>
            <w:r>
              <w:rPr>
                <w:rFonts w:hint="eastAsia"/>
                <w:b/>
                <w:bCs/>
              </w:rPr>
              <w:fldChar w:fldCharType="begin"/>
            </w:r>
            <w:r>
              <w:rPr>
                <w:rFonts w:hint="eastAsia"/>
                <w:b/>
                <w:bCs/>
              </w:rPr>
              <w:instrText xml:space="preserve"> = 2 \* GB3 </w:instrText>
            </w:r>
            <w:r>
              <w:rPr>
                <w:rFonts w:hint="eastAsia"/>
                <w:b/>
                <w:bCs/>
              </w:rPr>
              <w:fldChar w:fldCharType="separate"/>
            </w:r>
            <w:r>
              <w:rPr>
                <w:rFonts w:hint="eastAsia"/>
                <w:b/>
                <w:bCs/>
              </w:rPr>
              <w:t>②</w:t>
            </w:r>
            <w:r>
              <w:rPr>
                <w:rFonts w:hint="eastAsia"/>
                <w:b/>
                <w:bCs/>
              </w:rPr>
              <w:fldChar w:fldCharType="end"/>
            </w:r>
            <w:r>
              <w:rPr>
                <w:rFonts w:hint="eastAsia"/>
                <w:b/>
                <w:bCs/>
              </w:rPr>
              <w:t xml:space="preserve"> 科研成果奖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获奖成果名称</w:t>
            </w: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成果类别</w:t>
            </w:r>
          </w:p>
        </w:tc>
        <w:tc>
          <w:tcPr>
            <w:tcW w:w="1809" w:type="dxa"/>
            <w:tcBorders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奖励名称</w:t>
            </w: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等级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</w:t>
            </w:r>
          </w:p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第几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完成人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农村基础教育三级课程实施研究</w:t>
            </w: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著作</w:t>
            </w:r>
          </w:p>
        </w:tc>
        <w:tc>
          <w:tcPr>
            <w:tcW w:w="18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省社会科学</w:t>
            </w:r>
          </w:p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优秀成果奖</w:t>
            </w: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二等奖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2018.11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二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8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</w:tbl>
    <w:p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523"/>
        <w:gridCol w:w="1639"/>
        <w:gridCol w:w="1063"/>
        <w:gridCol w:w="928"/>
        <w:gridCol w:w="1091"/>
        <w:gridCol w:w="9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9781" w:type="dxa"/>
            <w:gridSpan w:val="7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 xml:space="preserve"> 任选条件之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>③</w:t>
            </w:r>
            <w:r>
              <w:rPr>
                <w:rFonts w:hint="eastAsia"/>
                <w:b/>
                <w:bCs/>
              </w:rPr>
              <w:t xml:space="preserve"> 社会服务效益（经费）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52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项目（成果）名称</w:t>
            </w:r>
          </w:p>
        </w:tc>
        <w:tc>
          <w:tcPr>
            <w:tcW w:w="16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项目来源</w:t>
            </w: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主持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到账经费（万元）</w:t>
            </w:r>
          </w:p>
        </w:tc>
        <w:tc>
          <w:tcPr>
            <w:tcW w:w="970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center"/>
          </w:tcPr>
          <w:p/>
        </w:tc>
        <w:tc>
          <w:tcPr>
            <w:tcW w:w="3523" w:type="dxa"/>
            <w:vAlign w:val="center"/>
          </w:tcPr>
          <w:p/>
        </w:tc>
        <w:tc>
          <w:tcPr>
            <w:tcW w:w="1639" w:type="dxa"/>
            <w:vAlign w:val="center"/>
          </w:tcPr>
          <w:p/>
        </w:tc>
        <w:tc>
          <w:tcPr>
            <w:tcW w:w="1063" w:type="dxa"/>
            <w:vAlign w:val="center"/>
          </w:tcPr>
          <w:p/>
        </w:tc>
        <w:tc>
          <w:tcPr>
            <w:tcW w:w="928" w:type="dxa"/>
            <w:vAlign w:val="center"/>
          </w:tcPr>
          <w:p/>
        </w:tc>
        <w:tc>
          <w:tcPr>
            <w:tcW w:w="1091" w:type="dxa"/>
            <w:vAlign w:val="center"/>
          </w:tcPr>
          <w:p/>
        </w:tc>
        <w:tc>
          <w:tcPr>
            <w:tcW w:w="970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center"/>
          </w:tcPr>
          <w:p/>
        </w:tc>
        <w:tc>
          <w:tcPr>
            <w:tcW w:w="3523" w:type="dxa"/>
            <w:vAlign w:val="center"/>
          </w:tcPr>
          <w:p/>
        </w:tc>
        <w:tc>
          <w:tcPr>
            <w:tcW w:w="1639" w:type="dxa"/>
            <w:vAlign w:val="center"/>
          </w:tcPr>
          <w:p/>
        </w:tc>
        <w:tc>
          <w:tcPr>
            <w:tcW w:w="1063" w:type="dxa"/>
            <w:vAlign w:val="center"/>
          </w:tcPr>
          <w:p/>
        </w:tc>
        <w:tc>
          <w:tcPr>
            <w:tcW w:w="928" w:type="dxa"/>
            <w:vAlign w:val="center"/>
          </w:tcPr>
          <w:p/>
        </w:tc>
        <w:tc>
          <w:tcPr>
            <w:tcW w:w="1091" w:type="dxa"/>
            <w:vAlign w:val="center"/>
          </w:tcPr>
          <w:p/>
        </w:tc>
        <w:tc>
          <w:tcPr>
            <w:tcW w:w="970" w:type="dxa"/>
            <w:vAlign w:val="center"/>
          </w:tcPr>
          <w:p/>
        </w:tc>
      </w:tr>
    </w:tbl>
    <w:p/>
    <w:tbl>
      <w:tblPr>
        <w:tblStyle w:val="6"/>
        <w:tblpPr w:leftFromText="180" w:rightFromText="180" w:vertAnchor="text" w:horzAnchor="page" w:tblpX="1240" w:tblpY="185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3706"/>
        <w:gridCol w:w="1418"/>
        <w:gridCol w:w="1134"/>
        <w:gridCol w:w="992"/>
        <w:gridCol w:w="850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747" w:type="dxa"/>
            <w:gridSpan w:val="7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Cs w:val="21"/>
              </w:rPr>
              <w:t xml:space="preserve">任选条件之④ </w:t>
            </w:r>
            <w:r>
              <w:rPr>
                <w:rFonts w:hint="eastAsia"/>
                <w:b/>
                <w:bCs/>
              </w:rPr>
              <w:t>授权专利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706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授权专利名称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专利授权号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专利类型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授权时间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第几发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明人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转让或实施情况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/>
        </w:tc>
        <w:tc>
          <w:tcPr>
            <w:tcW w:w="3706" w:type="dxa"/>
            <w:vAlign w:val="center"/>
          </w:tcPr>
          <w:p/>
        </w:tc>
        <w:tc>
          <w:tcPr>
            <w:tcW w:w="1418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992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/>
        </w:tc>
        <w:tc>
          <w:tcPr>
            <w:tcW w:w="3706" w:type="dxa"/>
            <w:vAlign w:val="center"/>
          </w:tcPr>
          <w:p/>
        </w:tc>
        <w:tc>
          <w:tcPr>
            <w:tcW w:w="1418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992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</w:tr>
    </w:tbl>
    <w:p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3095"/>
        <w:gridCol w:w="2633"/>
        <w:gridCol w:w="1133"/>
        <w:gridCol w:w="1389"/>
        <w:gridCol w:w="10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81" w:type="dxa"/>
            <w:gridSpan w:val="6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  <w:b/>
                <w:bCs/>
              </w:rPr>
              <w:t>任选条件之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⑤ </w:t>
            </w:r>
            <w:r>
              <w:rPr>
                <w:rFonts w:hint="eastAsia"/>
                <w:b/>
                <w:bCs/>
              </w:rPr>
              <w:t>研究报告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4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09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报告名称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采纳部门（或领导批示）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采纳时间</w:t>
            </w:r>
          </w:p>
        </w:tc>
        <w:tc>
          <w:tcPr>
            <w:tcW w:w="1389" w:type="dxa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级别</w:t>
            </w:r>
          </w:p>
        </w:tc>
        <w:tc>
          <w:tcPr>
            <w:tcW w:w="106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633" w:type="dxa"/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633" w:type="dxa"/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</w:tbl>
    <w:p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3095"/>
        <w:gridCol w:w="2633"/>
        <w:gridCol w:w="1133"/>
        <w:gridCol w:w="1389"/>
        <w:gridCol w:w="10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81" w:type="dxa"/>
            <w:gridSpan w:val="6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  <w:b/>
                <w:bCs/>
              </w:rPr>
              <w:t>任选条件之⑥ 专场音乐会（音乐舞蹈类）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4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09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主题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举办单位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举办时间</w:t>
            </w:r>
          </w:p>
        </w:tc>
        <w:tc>
          <w:tcPr>
            <w:tcW w:w="1389" w:type="dxa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级别</w:t>
            </w:r>
          </w:p>
        </w:tc>
        <w:tc>
          <w:tcPr>
            <w:tcW w:w="106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633" w:type="dxa"/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633" w:type="dxa"/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</w:tbl>
    <w:p/>
    <w:tbl>
      <w:tblPr>
        <w:tblStyle w:val="6"/>
        <w:tblpPr w:leftFromText="180" w:rightFromText="180" w:vertAnchor="text" w:horzAnchor="page" w:tblpX="1240" w:tblpY="185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3706"/>
        <w:gridCol w:w="1276"/>
        <w:gridCol w:w="1134"/>
        <w:gridCol w:w="1134"/>
        <w:gridCol w:w="850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747" w:type="dxa"/>
            <w:gridSpan w:val="7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Cs w:val="21"/>
              </w:rPr>
              <w:t>任选条件之</w:t>
            </w:r>
            <w:r>
              <w:rPr>
                <w:rFonts w:hint="eastAsia"/>
                <w:b/>
                <w:bCs/>
              </w:rPr>
              <w:t>⑦ 授权专利（美术设计类）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706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授权专利名称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专利授权号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专利类型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授权时间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第几发明人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转让或实</w:t>
            </w:r>
          </w:p>
          <w:p>
            <w:pPr>
              <w:jc w:val="center"/>
            </w:pPr>
            <w:r>
              <w:rPr>
                <w:rFonts w:hint="eastAsia"/>
              </w:rPr>
              <w:t>施情况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513" w:type="dxa"/>
            <w:vAlign w:val="center"/>
          </w:tcPr>
          <w:p/>
        </w:tc>
        <w:tc>
          <w:tcPr>
            <w:tcW w:w="3706" w:type="dxa"/>
            <w:vAlign w:val="center"/>
          </w:tcPr>
          <w:p/>
        </w:tc>
        <w:tc>
          <w:tcPr>
            <w:tcW w:w="1276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</w:tr>
    </w:tbl>
    <w:p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977"/>
        <w:gridCol w:w="193"/>
        <w:gridCol w:w="1083"/>
        <w:gridCol w:w="240"/>
        <w:gridCol w:w="1133"/>
        <w:gridCol w:w="1133"/>
        <w:gridCol w:w="187"/>
        <w:gridCol w:w="1202"/>
        <w:gridCol w:w="74"/>
        <w:gridCol w:w="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81" w:type="dxa"/>
            <w:gridSpan w:val="11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  <w:b/>
                <w:bCs/>
              </w:rPr>
              <w:t>任选条件之⑧ 全国口译笔译大赛（外语类）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17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获奖名称</w:t>
            </w:r>
          </w:p>
        </w:tc>
        <w:tc>
          <w:tcPr>
            <w:tcW w:w="13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获奖等级</w:t>
            </w:r>
          </w:p>
        </w:tc>
        <w:tc>
          <w:tcPr>
            <w:tcW w:w="113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举办单位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举办时间</w:t>
            </w:r>
          </w:p>
        </w:tc>
        <w:tc>
          <w:tcPr>
            <w:tcW w:w="1389" w:type="dxa"/>
            <w:gridSpan w:val="2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级别</w:t>
            </w:r>
          </w:p>
        </w:tc>
        <w:tc>
          <w:tcPr>
            <w:tcW w:w="106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170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323" w:type="dxa"/>
            <w:gridSpan w:val="2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  <w:gridSpan w:val="2"/>
          </w:tcPr>
          <w:p>
            <w:pPr>
              <w:widowControl/>
              <w:jc w:val="center"/>
            </w:pPr>
          </w:p>
        </w:tc>
        <w:tc>
          <w:tcPr>
            <w:tcW w:w="1066" w:type="dxa"/>
            <w:gridSpan w:val="2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81" w:type="dxa"/>
            <w:gridSpan w:val="11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  <w:b/>
                <w:bCs/>
              </w:rPr>
              <w:t>个人公开学术讲座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题 目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举办单位</w:t>
            </w:r>
          </w:p>
        </w:tc>
        <w:tc>
          <w:tcPr>
            <w:tcW w:w="13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举办时间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举办地点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对象及人数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我国学校德育面临的十大矛盾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教育学院</w:t>
            </w:r>
          </w:p>
        </w:tc>
        <w:tc>
          <w:tcPr>
            <w:tcW w:w="13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2019.10.30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（南）实验楼1006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2019教育类硕士约25人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当前学校德育的三大认识误区及其超越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初等教育学院</w:t>
            </w:r>
          </w:p>
        </w:tc>
        <w:tc>
          <w:tcPr>
            <w:tcW w:w="13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2019.12.19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（南）实验楼四楼科学实验室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2019小教专业硕士约20人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学校德育及其面临的矛盾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教心院</w:t>
            </w:r>
          </w:p>
        </w:tc>
        <w:tc>
          <w:tcPr>
            <w:tcW w:w="13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2019.3.25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（桂）公共楼405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2018教育类约50人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我国学校德育面临的十大矛盾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教心院</w:t>
            </w:r>
          </w:p>
        </w:tc>
        <w:tc>
          <w:tcPr>
            <w:tcW w:w="13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2019.4.3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（南）实验楼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2018教管专硕 约15人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</w:tbl>
    <w:p/>
    <w:p>
      <w:pPr>
        <w:widowControl/>
        <w:jc w:val="left"/>
      </w:pPr>
      <w:r>
        <w:br w:type="page"/>
      </w:r>
    </w:p>
    <w:p>
      <w:pPr>
        <w:widowControl/>
        <w:jc w:val="left"/>
      </w:pP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</w:tcPr>
          <w:p>
            <w:pPr>
              <w:jc w:val="center"/>
            </w:pPr>
            <w:r>
              <w:rPr>
                <w:rFonts w:hint="eastAsia"/>
              </w:rPr>
              <w:t>本人专业技术工作述评（限1800字）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0" w:hRule="atLeast"/>
        </w:trPr>
        <w:tc>
          <w:tcPr>
            <w:tcW w:w="9854" w:type="dxa"/>
          </w:tcPr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孙自强，男，1980年6月生，党员，现为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教务处副处长、副教授、硕士生导师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，主要从事教育学专业教学与科研及教学管理工作。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孙自强同志师德师风好、爱岗敬业、为人师表，一直潜心教学，积极开展科学研究，奖励、荣誉丰硕：荣获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海南省南海名家（青年项目）、海南省拔尖人才、荣获海南省高等教育教学成果二等奖（第一）、海南省普通高等学校青年教师教学大赛二等奖、海南省第十次社会科学优秀成果专著二等奖（第二）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，海南师范大学教学成果一等奖、青年教师教学大赛“教学十佳”、优秀教研论文奖三等奖、“优质示范课”，海南师范大学首届“园丁奖”、“优秀共产党员”等奖励和荣誉。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621" w:firstLineChars="296"/>
              <w:textAlignment w:val="baseline"/>
              <w:rPr>
                <w:rFonts w:cs="Times New Roman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孙自强同志本次申报教授（教学型）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。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现将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任现职以来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专业技术工作情况及述评如下：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708" w:firstLineChars="294"/>
              <w:textAlignment w:val="baseline"/>
              <w:rPr>
                <w:rFonts w:cs="Times New Roman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4"/>
              </w:rPr>
              <w:t>一、基本情况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67" w:firstLineChars="2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孙自强同志硕士研究生于2006年7月毕业于华中师范大学教育学原理专业，博士研究生就读于华中师范大学教育学原理专业。2006年12月取得高校教师资格证书，2012年12月取得教育学专业副高级专业技术资格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，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2013年3月聘任教育学专业副高级专业技术职务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。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近五年考核结果依次为：2014年称职、2015年称职、2016年优秀、2017年称职、2018年称职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。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2010年—2013年担任教育与心理学院2010级教育学专业班主任工作。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708" w:firstLineChars="294"/>
              <w:textAlignment w:val="baseline"/>
              <w:rPr>
                <w:rFonts w:cs="Times New Roman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4"/>
              </w:rPr>
              <w:t>二、</w:t>
            </w:r>
            <w:r>
              <w:rPr>
                <w:rFonts w:cs="Times New Roman" w:asciiTheme="minorEastAsia" w:hAnsiTheme="minorEastAsia"/>
                <w:b/>
                <w:kern w:val="0"/>
                <w:sz w:val="24"/>
                <w:szCs w:val="24"/>
              </w:rPr>
              <w:t>教学</w:t>
            </w: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4"/>
              </w:rPr>
              <w:t>业绩情况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55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（一）任现职以来承担全日制本科生4门课程的讲授，其中3门为必修课；总计课堂教学授课时数为972学时，年平均课堂授课162学时（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兼任中层干部，核减工作量2/3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），历年教学评估为“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优秀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”，课堂教学教学综合评价“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优秀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”。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55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（二）2013年6月获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硕士生导师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资格。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55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（三）承担2013届、参与2014届教育学专业毕业实习指导工作，承担2014届教育学专业毕业论文指导工作。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（四）教改论文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2篇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1.我国教师教育U-S合作研究热点问题综述[J].高等继续教育学报，2016（4）.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2.</w:t>
            </w:r>
            <w:r>
              <w:fldChar w:fldCharType="begin"/>
            </w:r>
            <w:r>
              <w:instrText xml:space="preserve"> HYPERLINK "http://kns.cnki.net/kns/detail/detail.aspx?QueryID=9&amp;CurRec=6&amp;recid=&amp;FileName=XNSZ201209040&amp;DbName=CJFD2012&amp;DbCode=CJFQ&amp;yx=&amp;pr=&amp;URLID=" \t "_blank" </w:instrText>
            </w:r>
            <w:r>
              <w:fldChar w:fldCharType="separate"/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关于提高大学课堂教学质量的思考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fldChar w:fldCharType="end"/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[J].咸宁学院学报，2012（9）.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（五）教学成果奖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2项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1、海南省高等教育教学成果二等奖（第一）。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2、海南师范大学教学成果一等奖（第一）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（六）教学大赛奖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2项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1.第七届海南省普通高等学校青年教师教学大赛二等奖。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2.海南师范大学青年教师教学大赛“教学十佳”。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708" w:firstLineChars="294"/>
              <w:textAlignment w:val="baseline"/>
              <w:rPr>
                <w:rFonts w:cs="Times New Roman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4"/>
              </w:rPr>
              <w:t>三、科研</w:t>
            </w:r>
            <w:r>
              <w:rPr>
                <w:rFonts w:cs="Times New Roman" w:asciiTheme="minorEastAsia" w:hAnsiTheme="minorEastAsia"/>
                <w:b/>
                <w:kern w:val="0"/>
                <w:sz w:val="24"/>
                <w:szCs w:val="24"/>
              </w:rPr>
              <w:t>业绩</w:t>
            </w: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4"/>
              </w:rPr>
              <w:t>情况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（一）科研项目（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主持省级课题6项，不含参与课题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）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1.主持2019年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海南省哲学社会科学规划项目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《师德治理研究》（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HNSK(YB)19-31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）。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2.主持2016年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海南省哲学社会科学规划项目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《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海南中小学教师教育科研现状研究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》（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HNSK(JD)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）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16-11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3.主持2014年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海南省哲学社会科学规划项目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《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海南中小学教师继续教育的理论与实证研究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》（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HNSK14-101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）。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4.主持2019年海南省高等学校教育教学改革研究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重点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项目《基于成长需要的高校教师培训变革研究》（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Hnjg201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9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-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12）。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5.主持2015年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海南省高等学校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教育教学改革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研究项目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《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“国考”背景下高师公共教育学课程教学改革研究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》（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Hnjg2015-23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）。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6.主持2019年海南省教育科学规划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重点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课题《建国70年教师教育发展的历程、经验与趋势研究》（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QJZ20191008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）。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（二）学术论文（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共9篇：B类2篇、C类6篇、D类1篇，不含教改论文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）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1.社会转型期教育社会学的发展机遇、困境与选择[J].东北师大学报（哲学社会科学版），2017（5）.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2.实践共同体视域下U-S合作模式的重构[J].教育研究与实验，2016（4）.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3.基于“成长需要”的教师培训需求分析：理论、现实与变革[J].职业技术教育，2019（22）.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4.新制度主义视域下大学章程建设审视[J].教育评论，2017（1）.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5.教师尊严的意蕴、沦落与重塑[J].教学与管理（理论版），2017（3）.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6.U-S合作的主要形式、现实困境及应然路径[J].现代中小学教育，2016（2）.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7.张伯苓德育思想研究[J].教育探索，2016（7）.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8.新制度主义视域下大学章程的应然追求与现实路径[J].教育评论，2016（11）.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9.海南少数民族和贫困地区教育移民检视——基于五大发展理念视角[J].海南师范大学学报·社会科学版，2017（4）.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（三）学术著作（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共3部，独著1部、合著1部、编著1部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）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1．《中小学生安全教育与管理研究》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（独著）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，广东人民出版社，2019年12月，21万字。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2．《农村基础教育三级课程实施研究》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（合著，第二）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，科学出版社，2017年3月，个人撰写13万字。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3．《国外经典教学模式论》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（编著，第一）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，科学出版社，2017年6月，个人撰写15万字。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（四）科研获奖（</w:t>
            </w:r>
            <w:r>
              <w:rPr>
                <w:rFonts w:hint="eastAsia" w:ascii="黑体" w:hAnsi="黑体" w:eastAsia="黑体" w:cs="Times New Roman"/>
                <w:b/>
                <w:kern w:val="0"/>
                <w:szCs w:val="21"/>
              </w:rPr>
              <w:t>共1项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）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70"/>
              <w:textAlignment w:val="baseline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1．2018年获省社会科学优秀科研成果二等奖（第二）。</w:t>
            </w:r>
          </w:p>
          <w:p>
            <w:pPr>
              <w:widowControl/>
              <w:spacing w:line="400" w:lineRule="exact"/>
              <w:ind w:firstLine="420"/>
              <w:jc w:val="left"/>
              <w:rPr>
                <w:rFonts w:ascii="宋体" w:hAnsi="宋体" w:eastAsia="宋体"/>
              </w:rPr>
            </w:pPr>
          </w:p>
          <w:p>
            <w:pPr>
              <w:widowControl/>
              <w:spacing w:line="400" w:lineRule="exact"/>
              <w:ind w:firstLine="420"/>
              <w:jc w:val="left"/>
              <w:rPr>
                <w:rFonts w:ascii="宋体" w:hAnsi="宋体" w:eastAsia="宋体"/>
              </w:rPr>
            </w:pPr>
          </w:p>
          <w:p>
            <w:pPr>
              <w:spacing w:line="400" w:lineRule="exact"/>
            </w:pPr>
            <w:r>
              <w:rPr>
                <w:rFonts w:hint="eastAsia"/>
              </w:rPr>
              <w:t xml:space="preserve">    本人承诺：</w:t>
            </w: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  <w:r>
              <w:rPr>
                <w:rFonts w:hint="eastAsia"/>
              </w:rPr>
              <w:t xml:space="preserve">                                                    签名：                    年    月    日</w:t>
            </w:r>
          </w:p>
        </w:tc>
      </w:tr>
    </w:tbl>
    <w:p/>
    <w:tbl>
      <w:tblPr>
        <w:tblStyle w:val="5"/>
        <w:tblW w:w="0" w:type="auto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6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各学院专业技术评审工作委员会审核推荐意见</w:t>
            </w:r>
          </w:p>
        </w:tc>
        <w:tc>
          <w:tcPr>
            <w:tcW w:w="86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20" w:firstLineChars="200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经鉴定审核，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u w:val="single"/>
              </w:rPr>
              <w:t xml:space="preserve">  孙自强 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同志的申报材料真实完整，并经 2020 年 10 月 26 日至    11月 4 日公示无异议，同意推荐其参评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u w:val="single"/>
              </w:rPr>
              <w:t xml:space="preserve">    教授（教学型）   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专业技术资格职称。</w:t>
            </w:r>
          </w:p>
          <w:p>
            <w:pPr>
              <w:widowControl/>
              <w:ind w:firstLine="420" w:firstLineChars="200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材料审核人：              学院院长签字（盖章）：    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7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同行专家评审情况记录</w:t>
            </w:r>
          </w:p>
        </w:tc>
        <w:tc>
          <w:tcPr>
            <w:tcW w:w="861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代表作1名称：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社会转型期教育社会学的发展机遇、困境与选择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（2018年已评审）</w:t>
            </w: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代表作2名称：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实践共同体视域下U—S合作模式的重构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（2018年已评审）</w:t>
            </w: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同意 3 票，不同意    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学校职称办预审意见：</w:t>
            </w:r>
          </w:p>
          <w:p>
            <w:pPr>
              <w:widowControl/>
              <w:spacing w:line="460" w:lineRule="atLeas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460" w:lineRule="atLeas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460" w:lineRule="atLeas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460" w:lineRule="atLeas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审 核 人：                          负责人：                         （加盖单位公章）</w:t>
            </w:r>
          </w:p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审核日期：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9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申请人答辨情况：</w:t>
            </w: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      </w:t>
            </w:r>
            <w:r>
              <w:rPr>
                <w:rFonts w:hint="eastAsia"/>
                <w:kern w:val="0"/>
                <w:u w:val="single"/>
              </w:rPr>
              <w:t xml:space="preserve">             </w:t>
            </w:r>
            <w:r>
              <w:rPr>
                <w:rFonts w:hint="eastAsia"/>
                <w:kern w:val="0"/>
              </w:rPr>
              <w:t>学科评议组组长签名：                  年    月    日</w:t>
            </w:r>
          </w:p>
          <w:p>
            <w:pPr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atLeast"/>
        </w:trPr>
        <w:tc>
          <w:tcPr>
            <w:tcW w:w="9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学科评议组意见：</w:t>
            </w: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widowControl/>
              <w:spacing w:line="520" w:lineRule="atLeast"/>
              <w:ind w:right="840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专家签名：                                                            日期：</w:t>
            </w:r>
          </w:p>
          <w:p>
            <w:pPr>
              <w:widowControl/>
              <w:spacing w:line="520" w:lineRule="atLeast"/>
              <w:ind w:right="840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</w:tbl>
    <w:p/>
    <w:p>
      <w:pPr>
        <w:jc w:val="center"/>
        <w:rPr>
          <w:rFonts w:ascii="Calibri" w:hAnsi="Calibri" w:eastAsia="黑体" w:cs="Times New Roman"/>
          <w:sz w:val="44"/>
        </w:rPr>
      </w:pPr>
      <w:r>
        <w:rPr>
          <w:rFonts w:hint="eastAsia" w:ascii="Calibri" w:hAnsi="Calibri" w:eastAsia="黑体" w:cs="Times New Roman"/>
          <w:sz w:val="44"/>
        </w:rPr>
        <w:t>评  审  审  批  意  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239"/>
        <w:gridCol w:w="1239"/>
        <w:gridCol w:w="1239"/>
        <w:gridCol w:w="1239"/>
        <w:gridCol w:w="1239"/>
        <w:gridCol w:w="1239"/>
        <w:gridCol w:w="1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38" w:type="dxa"/>
            <w:vMerge w:val="restart"/>
            <w:textDirection w:val="tbRlV"/>
            <w:vAlign w:val="center"/>
          </w:tcPr>
          <w:p>
            <w:pPr>
              <w:ind w:left="113" w:leftChars="54" w:right="113" w:firstLine="210" w:firstLineChars="10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评  审  组  织  意  见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总人数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参加人数</w:t>
            </w:r>
          </w:p>
        </w:tc>
        <w:tc>
          <w:tcPr>
            <w:tcW w:w="4956" w:type="dxa"/>
            <w:gridSpan w:val="4"/>
            <w:vAlign w:val="center"/>
          </w:tcPr>
          <w:p>
            <w:pPr>
              <w:ind w:firstLine="420" w:firstLineChars="20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表  决  结  果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238" w:type="dxa"/>
            <w:vMerge w:val="continue"/>
            <w:textDirection w:val="tbRlV"/>
            <w:vAlign w:val="center"/>
          </w:tcPr>
          <w:p>
            <w:pPr>
              <w:ind w:left="113" w:leftChars="54" w:right="113" w:firstLine="180" w:firstLineChars="100"/>
              <w:jc w:val="center"/>
              <w:rPr>
                <w:rFonts w:ascii="宋体" w:hAnsi="宋体" w:eastAsia="宋体" w:cs="Times New Roman"/>
                <w:sz w:val="18"/>
              </w:rPr>
            </w:pPr>
          </w:p>
        </w:tc>
        <w:tc>
          <w:tcPr>
            <w:tcW w:w="1239" w:type="dxa"/>
          </w:tcPr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</w:tc>
        <w:tc>
          <w:tcPr>
            <w:tcW w:w="1239" w:type="dxa"/>
          </w:tcPr>
          <w:p>
            <w:pPr>
              <w:jc w:val="center"/>
              <w:rPr>
                <w:rFonts w:ascii="宋体" w:hAnsi="宋体" w:eastAsia="宋体" w:cs="Times New Roman"/>
                <w:sz w:val="44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赞成人数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反对人数</w:t>
            </w:r>
          </w:p>
        </w:tc>
        <w:tc>
          <w:tcPr>
            <w:tcW w:w="1239" w:type="dxa"/>
          </w:tcPr>
          <w:p>
            <w:pPr>
              <w:jc w:val="center"/>
              <w:rPr>
                <w:rFonts w:ascii="宋体" w:hAnsi="宋体" w:eastAsia="宋体" w:cs="Times New Roman"/>
                <w:sz w:val="44"/>
              </w:rPr>
            </w:pPr>
          </w:p>
        </w:tc>
        <w:tc>
          <w:tcPr>
            <w:tcW w:w="1239" w:type="dxa"/>
          </w:tcPr>
          <w:p>
            <w:pPr>
              <w:jc w:val="center"/>
              <w:rPr>
                <w:rFonts w:ascii="宋体" w:hAnsi="宋体" w:eastAsia="宋体" w:cs="Times New Roman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8" w:hRule="atLeast"/>
        </w:trPr>
        <w:tc>
          <w:tcPr>
            <w:tcW w:w="1238" w:type="dxa"/>
            <w:vMerge w:val="continue"/>
            <w:textDirection w:val="tbRlV"/>
            <w:vAlign w:val="center"/>
          </w:tcPr>
          <w:p>
            <w:pPr>
              <w:ind w:left="113" w:leftChars="54" w:right="113" w:firstLine="180" w:firstLineChars="100"/>
              <w:jc w:val="center"/>
              <w:rPr>
                <w:rFonts w:ascii="宋体" w:hAnsi="宋体" w:eastAsia="宋体" w:cs="Times New Roman"/>
                <w:sz w:val="18"/>
              </w:rPr>
            </w:pPr>
          </w:p>
        </w:tc>
        <w:tc>
          <w:tcPr>
            <w:tcW w:w="8673" w:type="dxa"/>
            <w:gridSpan w:val="7"/>
          </w:tcPr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ind w:firstLine="180" w:firstLineChars="100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ind w:firstLine="210" w:firstLineChars="1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评委会                                           评审机构</w:t>
            </w:r>
          </w:p>
          <w:p>
            <w:pPr>
              <w:ind w:firstLine="210" w:firstLineChars="1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主任签字：</w:t>
            </w:r>
            <w:r>
              <w:rPr>
                <w:rFonts w:hint="eastAsia" w:ascii="宋体" w:hAnsi="宋体" w:eastAsia="宋体" w:cs="Times New Roman"/>
                <w:sz w:val="18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Times New Roman"/>
                <w:szCs w:val="21"/>
              </w:rPr>
              <w:t>公  章</w:t>
            </w:r>
          </w:p>
          <w:p>
            <w:pPr>
              <w:rPr>
                <w:rFonts w:ascii="宋体" w:hAnsi="宋体" w:eastAsia="宋体" w:cs="Times New Roman"/>
                <w:sz w:val="18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7" w:hRule="atLeast"/>
        </w:trPr>
        <w:tc>
          <w:tcPr>
            <w:tcW w:w="123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公   示 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结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果</w:t>
            </w:r>
          </w:p>
        </w:tc>
        <w:tc>
          <w:tcPr>
            <w:tcW w:w="8673" w:type="dxa"/>
            <w:gridSpan w:val="7"/>
          </w:tcPr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 w:val="18"/>
              </w:rPr>
              <w:t xml:space="preserve">                                </w:t>
            </w:r>
            <w:r>
              <w:rPr>
                <w:rFonts w:hint="eastAsia" w:ascii="宋体" w:hAnsi="宋体" w:eastAsia="宋体" w:cs="Times New Roman"/>
                <w:szCs w:val="21"/>
              </w:rPr>
              <w:t>公   章</w:t>
            </w: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7" w:hRule="atLeast"/>
        </w:trPr>
        <w:tc>
          <w:tcPr>
            <w:tcW w:w="123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  校  核  准  意  见</w:t>
            </w:r>
          </w:p>
        </w:tc>
        <w:tc>
          <w:tcPr>
            <w:tcW w:w="8673" w:type="dxa"/>
            <w:gridSpan w:val="7"/>
          </w:tcPr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</w:rPr>
            </w:pPr>
          </w:p>
          <w:p>
            <w:pPr>
              <w:ind w:firstLine="6195" w:firstLineChars="295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公  章</w:t>
            </w:r>
          </w:p>
          <w:p>
            <w:pPr>
              <w:ind w:firstLine="420" w:firstLineChars="200"/>
              <w:rPr>
                <w:rFonts w:ascii="宋体" w:hAnsi="宋体" w:eastAsia="宋体" w:cs="Times New Roman"/>
                <w:sz w:val="18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负责人：                                           年     月    日</w:t>
            </w:r>
          </w:p>
        </w:tc>
      </w:tr>
    </w:tbl>
    <w:p>
      <w:pPr>
        <w:widowControl/>
        <w:jc w:val="left"/>
      </w:pPr>
    </w:p>
    <w:sectPr>
      <w:footerReference r:id="rId3" w:type="default"/>
      <w:footerReference r:id="rId4" w:type="even"/>
      <w:pgSz w:w="11906" w:h="16838"/>
      <w:pgMar w:top="1134" w:right="1134" w:bottom="1134" w:left="1134" w:header="851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8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192297"/>
      <w:docPartObj>
        <w:docPartGallery w:val="autotext"/>
      </w:docPartObj>
    </w:sdtPr>
    <w:sdtContent>
      <w:sdt>
        <w:sdtPr>
          <w:id w:val="98381352"/>
          <w:docPartObj>
            <w:docPartGallery w:val="autotext"/>
          </w:docPartObj>
        </w:sdtPr>
        <w:sdtContent>
          <w:p>
            <w:pPr>
              <w:pStyle w:val="3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013125"/>
      <w:docPartObj>
        <w:docPartGallery w:val="autotext"/>
      </w:docPartObj>
    </w:sdtPr>
    <w:sdtContent>
      <w:sdt>
        <w:sdtPr>
          <w:id w:val="19013124"/>
          <w:docPartObj>
            <w:docPartGallery w:val="autotext"/>
          </w:docPartObj>
        </w:sdtPr>
        <w:sdtContent>
          <w:p>
            <w:pPr>
              <w:pStyle w:val="3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6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126B"/>
    <w:rsid w:val="00001FF6"/>
    <w:rsid w:val="00002EB0"/>
    <w:rsid w:val="0000560D"/>
    <w:rsid w:val="000124C1"/>
    <w:rsid w:val="00012D01"/>
    <w:rsid w:val="0002075C"/>
    <w:rsid w:val="00024587"/>
    <w:rsid w:val="00034EE4"/>
    <w:rsid w:val="0004316D"/>
    <w:rsid w:val="00046A39"/>
    <w:rsid w:val="00050B41"/>
    <w:rsid w:val="00061CB3"/>
    <w:rsid w:val="0007679C"/>
    <w:rsid w:val="00076B8F"/>
    <w:rsid w:val="000835E5"/>
    <w:rsid w:val="00086C19"/>
    <w:rsid w:val="00087AE1"/>
    <w:rsid w:val="0009007E"/>
    <w:rsid w:val="00091D39"/>
    <w:rsid w:val="00093E8E"/>
    <w:rsid w:val="000967B9"/>
    <w:rsid w:val="000A1C4F"/>
    <w:rsid w:val="000A53B5"/>
    <w:rsid w:val="000B5BC8"/>
    <w:rsid w:val="000B7670"/>
    <w:rsid w:val="000B7DBB"/>
    <w:rsid w:val="000B7E3F"/>
    <w:rsid w:val="000C1AE5"/>
    <w:rsid w:val="000C7246"/>
    <w:rsid w:val="000C74A1"/>
    <w:rsid w:val="000C7950"/>
    <w:rsid w:val="000C7DD7"/>
    <w:rsid w:val="000D14FE"/>
    <w:rsid w:val="000D161D"/>
    <w:rsid w:val="000D1AF7"/>
    <w:rsid w:val="000D2767"/>
    <w:rsid w:val="000E1FCC"/>
    <w:rsid w:val="000E61A2"/>
    <w:rsid w:val="000E777B"/>
    <w:rsid w:val="000F2B39"/>
    <w:rsid w:val="000F4266"/>
    <w:rsid w:val="001034FB"/>
    <w:rsid w:val="00106765"/>
    <w:rsid w:val="00107FD4"/>
    <w:rsid w:val="00110033"/>
    <w:rsid w:val="00112F1B"/>
    <w:rsid w:val="001222DE"/>
    <w:rsid w:val="00123022"/>
    <w:rsid w:val="0012343B"/>
    <w:rsid w:val="0012740F"/>
    <w:rsid w:val="0012753C"/>
    <w:rsid w:val="0013108A"/>
    <w:rsid w:val="00136E7A"/>
    <w:rsid w:val="00136EE4"/>
    <w:rsid w:val="001468E1"/>
    <w:rsid w:val="001511AE"/>
    <w:rsid w:val="00156E1F"/>
    <w:rsid w:val="00163F01"/>
    <w:rsid w:val="00171343"/>
    <w:rsid w:val="001757F5"/>
    <w:rsid w:val="00180E87"/>
    <w:rsid w:val="00180ED9"/>
    <w:rsid w:val="001816C6"/>
    <w:rsid w:val="00184FD1"/>
    <w:rsid w:val="001911CF"/>
    <w:rsid w:val="00191EC5"/>
    <w:rsid w:val="00192A61"/>
    <w:rsid w:val="001937B4"/>
    <w:rsid w:val="001A1050"/>
    <w:rsid w:val="001A40A2"/>
    <w:rsid w:val="001A71A7"/>
    <w:rsid w:val="001B114E"/>
    <w:rsid w:val="001C145B"/>
    <w:rsid w:val="001C54A5"/>
    <w:rsid w:val="001D1460"/>
    <w:rsid w:val="001D1D82"/>
    <w:rsid w:val="001D2597"/>
    <w:rsid w:val="001E1E38"/>
    <w:rsid w:val="001E2247"/>
    <w:rsid w:val="00201207"/>
    <w:rsid w:val="0020743C"/>
    <w:rsid w:val="00207E65"/>
    <w:rsid w:val="00211798"/>
    <w:rsid w:val="00225B2E"/>
    <w:rsid w:val="00226AC5"/>
    <w:rsid w:val="002270A7"/>
    <w:rsid w:val="0023003B"/>
    <w:rsid w:val="0024587C"/>
    <w:rsid w:val="00255410"/>
    <w:rsid w:val="002704C5"/>
    <w:rsid w:val="00270975"/>
    <w:rsid w:val="00271356"/>
    <w:rsid w:val="00281CFF"/>
    <w:rsid w:val="002859E6"/>
    <w:rsid w:val="002A66D8"/>
    <w:rsid w:val="002B0835"/>
    <w:rsid w:val="002B6958"/>
    <w:rsid w:val="002C0AA3"/>
    <w:rsid w:val="002C2E4D"/>
    <w:rsid w:val="002C33FF"/>
    <w:rsid w:val="002C6908"/>
    <w:rsid w:val="002E42F6"/>
    <w:rsid w:val="002F1EC4"/>
    <w:rsid w:val="002F4618"/>
    <w:rsid w:val="002F7C91"/>
    <w:rsid w:val="00305FF0"/>
    <w:rsid w:val="00307A55"/>
    <w:rsid w:val="00310B42"/>
    <w:rsid w:val="00314EE7"/>
    <w:rsid w:val="0033126B"/>
    <w:rsid w:val="003329D8"/>
    <w:rsid w:val="0033364F"/>
    <w:rsid w:val="0033420A"/>
    <w:rsid w:val="00342D04"/>
    <w:rsid w:val="00344E7C"/>
    <w:rsid w:val="00345CE6"/>
    <w:rsid w:val="0035114A"/>
    <w:rsid w:val="00353FFB"/>
    <w:rsid w:val="0036206F"/>
    <w:rsid w:val="003775A8"/>
    <w:rsid w:val="00380527"/>
    <w:rsid w:val="00384C68"/>
    <w:rsid w:val="00397F14"/>
    <w:rsid w:val="003A5F9B"/>
    <w:rsid w:val="003A70F1"/>
    <w:rsid w:val="003A798C"/>
    <w:rsid w:val="003B5BA5"/>
    <w:rsid w:val="003C640E"/>
    <w:rsid w:val="003C6F7B"/>
    <w:rsid w:val="003D1BB3"/>
    <w:rsid w:val="003D6C2A"/>
    <w:rsid w:val="003E110A"/>
    <w:rsid w:val="003F7D34"/>
    <w:rsid w:val="00403707"/>
    <w:rsid w:val="00410217"/>
    <w:rsid w:val="00410701"/>
    <w:rsid w:val="00413D18"/>
    <w:rsid w:val="00414FF5"/>
    <w:rsid w:val="004247B7"/>
    <w:rsid w:val="00424D1B"/>
    <w:rsid w:val="004418DA"/>
    <w:rsid w:val="00445270"/>
    <w:rsid w:val="00455996"/>
    <w:rsid w:val="00457270"/>
    <w:rsid w:val="004632E2"/>
    <w:rsid w:val="004659AF"/>
    <w:rsid w:val="00467ADD"/>
    <w:rsid w:val="00470ED2"/>
    <w:rsid w:val="00477C82"/>
    <w:rsid w:val="00477CC6"/>
    <w:rsid w:val="004817ED"/>
    <w:rsid w:val="00481C0E"/>
    <w:rsid w:val="00482C9B"/>
    <w:rsid w:val="00483846"/>
    <w:rsid w:val="00492E46"/>
    <w:rsid w:val="00494443"/>
    <w:rsid w:val="00497A21"/>
    <w:rsid w:val="004A7AE8"/>
    <w:rsid w:val="004B1AFD"/>
    <w:rsid w:val="004B50C0"/>
    <w:rsid w:val="004C368B"/>
    <w:rsid w:val="004F199B"/>
    <w:rsid w:val="004F21A1"/>
    <w:rsid w:val="004F4103"/>
    <w:rsid w:val="004F4D16"/>
    <w:rsid w:val="00501DE0"/>
    <w:rsid w:val="005448B4"/>
    <w:rsid w:val="0055026A"/>
    <w:rsid w:val="00552248"/>
    <w:rsid w:val="005544CF"/>
    <w:rsid w:val="00556F7E"/>
    <w:rsid w:val="00566BD1"/>
    <w:rsid w:val="005816BD"/>
    <w:rsid w:val="00583E93"/>
    <w:rsid w:val="00585351"/>
    <w:rsid w:val="00586D66"/>
    <w:rsid w:val="0059369C"/>
    <w:rsid w:val="00594BA5"/>
    <w:rsid w:val="005A1833"/>
    <w:rsid w:val="005B73D5"/>
    <w:rsid w:val="005C6B6D"/>
    <w:rsid w:val="005D1B4B"/>
    <w:rsid w:val="005D3B70"/>
    <w:rsid w:val="005D743F"/>
    <w:rsid w:val="005E06B1"/>
    <w:rsid w:val="005E3440"/>
    <w:rsid w:val="005E47F3"/>
    <w:rsid w:val="005E5322"/>
    <w:rsid w:val="005E58F4"/>
    <w:rsid w:val="00607D1E"/>
    <w:rsid w:val="006121D5"/>
    <w:rsid w:val="006148F0"/>
    <w:rsid w:val="006219D2"/>
    <w:rsid w:val="006220B1"/>
    <w:rsid w:val="00623BB8"/>
    <w:rsid w:val="00647D66"/>
    <w:rsid w:val="00655BB5"/>
    <w:rsid w:val="00660926"/>
    <w:rsid w:val="00661D38"/>
    <w:rsid w:val="00672403"/>
    <w:rsid w:val="00674A44"/>
    <w:rsid w:val="006841B0"/>
    <w:rsid w:val="00690D02"/>
    <w:rsid w:val="00691EF6"/>
    <w:rsid w:val="00697EAE"/>
    <w:rsid w:val="006A046F"/>
    <w:rsid w:val="006A1964"/>
    <w:rsid w:val="006A5047"/>
    <w:rsid w:val="006B18A7"/>
    <w:rsid w:val="006B30FB"/>
    <w:rsid w:val="006C45F0"/>
    <w:rsid w:val="006C4B19"/>
    <w:rsid w:val="006E4BCA"/>
    <w:rsid w:val="006E5989"/>
    <w:rsid w:val="006E7E68"/>
    <w:rsid w:val="007026DE"/>
    <w:rsid w:val="007031A9"/>
    <w:rsid w:val="00707781"/>
    <w:rsid w:val="00714362"/>
    <w:rsid w:val="007313BA"/>
    <w:rsid w:val="00734128"/>
    <w:rsid w:val="0074082A"/>
    <w:rsid w:val="007415CC"/>
    <w:rsid w:val="00741F1A"/>
    <w:rsid w:val="007437AA"/>
    <w:rsid w:val="00746377"/>
    <w:rsid w:val="00755434"/>
    <w:rsid w:val="00766156"/>
    <w:rsid w:val="007A637D"/>
    <w:rsid w:val="007A6787"/>
    <w:rsid w:val="007B00A9"/>
    <w:rsid w:val="007B31DA"/>
    <w:rsid w:val="007C08DF"/>
    <w:rsid w:val="007C1C1B"/>
    <w:rsid w:val="007C49A3"/>
    <w:rsid w:val="007D77DA"/>
    <w:rsid w:val="007E1F2B"/>
    <w:rsid w:val="007E627C"/>
    <w:rsid w:val="007E7FD3"/>
    <w:rsid w:val="007F51CE"/>
    <w:rsid w:val="00803357"/>
    <w:rsid w:val="00822534"/>
    <w:rsid w:val="008234B7"/>
    <w:rsid w:val="008269F0"/>
    <w:rsid w:val="00826A66"/>
    <w:rsid w:val="00830327"/>
    <w:rsid w:val="00833AA5"/>
    <w:rsid w:val="00847276"/>
    <w:rsid w:val="00853C69"/>
    <w:rsid w:val="008608A4"/>
    <w:rsid w:val="00866B19"/>
    <w:rsid w:val="00867364"/>
    <w:rsid w:val="00867374"/>
    <w:rsid w:val="008678EB"/>
    <w:rsid w:val="00867B7A"/>
    <w:rsid w:val="00872E0F"/>
    <w:rsid w:val="00874A9E"/>
    <w:rsid w:val="008764C0"/>
    <w:rsid w:val="00876F0D"/>
    <w:rsid w:val="00882519"/>
    <w:rsid w:val="00893205"/>
    <w:rsid w:val="0089531C"/>
    <w:rsid w:val="0089698F"/>
    <w:rsid w:val="008A035C"/>
    <w:rsid w:val="008A434F"/>
    <w:rsid w:val="008A5381"/>
    <w:rsid w:val="008B2325"/>
    <w:rsid w:val="008B4063"/>
    <w:rsid w:val="008B5E5E"/>
    <w:rsid w:val="008B6E06"/>
    <w:rsid w:val="008C4C0F"/>
    <w:rsid w:val="008D02F4"/>
    <w:rsid w:val="008E4503"/>
    <w:rsid w:val="00910AD1"/>
    <w:rsid w:val="00912A23"/>
    <w:rsid w:val="0091794F"/>
    <w:rsid w:val="0092563F"/>
    <w:rsid w:val="009319E1"/>
    <w:rsid w:val="00956FEE"/>
    <w:rsid w:val="009624BB"/>
    <w:rsid w:val="00962F66"/>
    <w:rsid w:val="009636F6"/>
    <w:rsid w:val="00964A58"/>
    <w:rsid w:val="00967876"/>
    <w:rsid w:val="00967B84"/>
    <w:rsid w:val="00977ABC"/>
    <w:rsid w:val="0098034D"/>
    <w:rsid w:val="00981A22"/>
    <w:rsid w:val="00981A90"/>
    <w:rsid w:val="00983B8B"/>
    <w:rsid w:val="00983D96"/>
    <w:rsid w:val="00987BCA"/>
    <w:rsid w:val="0099034F"/>
    <w:rsid w:val="009A18ED"/>
    <w:rsid w:val="009A6DD6"/>
    <w:rsid w:val="009B4804"/>
    <w:rsid w:val="009B6CA5"/>
    <w:rsid w:val="009B7088"/>
    <w:rsid w:val="009C1F06"/>
    <w:rsid w:val="009D153A"/>
    <w:rsid w:val="009D3CD6"/>
    <w:rsid w:val="009E3B88"/>
    <w:rsid w:val="009E64C8"/>
    <w:rsid w:val="009F7E63"/>
    <w:rsid w:val="00A022CC"/>
    <w:rsid w:val="00A03435"/>
    <w:rsid w:val="00A11B18"/>
    <w:rsid w:val="00A12A2D"/>
    <w:rsid w:val="00A12F14"/>
    <w:rsid w:val="00A3263E"/>
    <w:rsid w:val="00A44557"/>
    <w:rsid w:val="00A600A4"/>
    <w:rsid w:val="00A62249"/>
    <w:rsid w:val="00A62B39"/>
    <w:rsid w:val="00A71590"/>
    <w:rsid w:val="00A854BA"/>
    <w:rsid w:val="00A864E3"/>
    <w:rsid w:val="00A87968"/>
    <w:rsid w:val="00A9713C"/>
    <w:rsid w:val="00AB258B"/>
    <w:rsid w:val="00AB7585"/>
    <w:rsid w:val="00AC026E"/>
    <w:rsid w:val="00AC2584"/>
    <w:rsid w:val="00AC315A"/>
    <w:rsid w:val="00AC342F"/>
    <w:rsid w:val="00AD17CD"/>
    <w:rsid w:val="00AD3F2C"/>
    <w:rsid w:val="00AD551C"/>
    <w:rsid w:val="00AD5844"/>
    <w:rsid w:val="00AD5CCC"/>
    <w:rsid w:val="00AE0F50"/>
    <w:rsid w:val="00AE4763"/>
    <w:rsid w:val="00AE4BF6"/>
    <w:rsid w:val="00AF445F"/>
    <w:rsid w:val="00AF6E90"/>
    <w:rsid w:val="00B07F41"/>
    <w:rsid w:val="00B16465"/>
    <w:rsid w:val="00B22E22"/>
    <w:rsid w:val="00B36F69"/>
    <w:rsid w:val="00B42F22"/>
    <w:rsid w:val="00B45C05"/>
    <w:rsid w:val="00B56467"/>
    <w:rsid w:val="00B629A5"/>
    <w:rsid w:val="00B63BFF"/>
    <w:rsid w:val="00B63F15"/>
    <w:rsid w:val="00B649CE"/>
    <w:rsid w:val="00B675DE"/>
    <w:rsid w:val="00B74468"/>
    <w:rsid w:val="00B82843"/>
    <w:rsid w:val="00B85762"/>
    <w:rsid w:val="00BA3962"/>
    <w:rsid w:val="00BA646C"/>
    <w:rsid w:val="00BB0776"/>
    <w:rsid w:val="00BB0910"/>
    <w:rsid w:val="00BB2540"/>
    <w:rsid w:val="00BC2BCF"/>
    <w:rsid w:val="00BC4EF8"/>
    <w:rsid w:val="00BC7B2B"/>
    <w:rsid w:val="00BD1A32"/>
    <w:rsid w:val="00BD4E90"/>
    <w:rsid w:val="00BE4047"/>
    <w:rsid w:val="00BF2F39"/>
    <w:rsid w:val="00BF3B87"/>
    <w:rsid w:val="00C008D8"/>
    <w:rsid w:val="00C0165A"/>
    <w:rsid w:val="00C01ECB"/>
    <w:rsid w:val="00C0341C"/>
    <w:rsid w:val="00C04CAF"/>
    <w:rsid w:val="00C15F32"/>
    <w:rsid w:val="00C205ED"/>
    <w:rsid w:val="00C30070"/>
    <w:rsid w:val="00C40159"/>
    <w:rsid w:val="00C40D1A"/>
    <w:rsid w:val="00C423DC"/>
    <w:rsid w:val="00C42BEE"/>
    <w:rsid w:val="00C54BF6"/>
    <w:rsid w:val="00C65938"/>
    <w:rsid w:val="00C71201"/>
    <w:rsid w:val="00C77711"/>
    <w:rsid w:val="00C96100"/>
    <w:rsid w:val="00CA4058"/>
    <w:rsid w:val="00CA7570"/>
    <w:rsid w:val="00CA766E"/>
    <w:rsid w:val="00CB1F99"/>
    <w:rsid w:val="00CB2979"/>
    <w:rsid w:val="00CB6D7F"/>
    <w:rsid w:val="00CC13A1"/>
    <w:rsid w:val="00CC1811"/>
    <w:rsid w:val="00CC1F75"/>
    <w:rsid w:val="00CD42FF"/>
    <w:rsid w:val="00CD7981"/>
    <w:rsid w:val="00CF1CFE"/>
    <w:rsid w:val="00D20B34"/>
    <w:rsid w:val="00D31D16"/>
    <w:rsid w:val="00D34927"/>
    <w:rsid w:val="00D36A37"/>
    <w:rsid w:val="00D3748A"/>
    <w:rsid w:val="00D416C2"/>
    <w:rsid w:val="00D41CF0"/>
    <w:rsid w:val="00D525D3"/>
    <w:rsid w:val="00D53FD0"/>
    <w:rsid w:val="00D53FFC"/>
    <w:rsid w:val="00D66B57"/>
    <w:rsid w:val="00D75809"/>
    <w:rsid w:val="00D81BCF"/>
    <w:rsid w:val="00D84123"/>
    <w:rsid w:val="00D92539"/>
    <w:rsid w:val="00D9706F"/>
    <w:rsid w:val="00D97BFE"/>
    <w:rsid w:val="00DA3AD6"/>
    <w:rsid w:val="00DB02E4"/>
    <w:rsid w:val="00DB7BB6"/>
    <w:rsid w:val="00DC11A1"/>
    <w:rsid w:val="00DD5F4F"/>
    <w:rsid w:val="00DD66E2"/>
    <w:rsid w:val="00DD7968"/>
    <w:rsid w:val="00DE09C5"/>
    <w:rsid w:val="00DE0B58"/>
    <w:rsid w:val="00DE299B"/>
    <w:rsid w:val="00DE59D8"/>
    <w:rsid w:val="00DF132F"/>
    <w:rsid w:val="00DF13C1"/>
    <w:rsid w:val="00DF1C20"/>
    <w:rsid w:val="00E07849"/>
    <w:rsid w:val="00E07CD5"/>
    <w:rsid w:val="00E17EC5"/>
    <w:rsid w:val="00E206F2"/>
    <w:rsid w:val="00E26347"/>
    <w:rsid w:val="00E3554B"/>
    <w:rsid w:val="00E40C83"/>
    <w:rsid w:val="00E43291"/>
    <w:rsid w:val="00E513E4"/>
    <w:rsid w:val="00E52D28"/>
    <w:rsid w:val="00E651B7"/>
    <w:rsid w:val="00E713EE"/>
    <w:rsid w:val="00EA53F7"/>
    <w:rsid w:val="00EA63EB"/>
    <w:rsid w:val="00EB1023"/>
    <w:rsid w:val="00EC2671"/>
    <w:rsid w:val="00EC5811"/>
    <w:rsid w:val="00EC770F"/>
    <w:rsid w:val="00ED209C"/>
    <w:rsid w:val="00ED30F2"/>
    <w:rsid w:val="00EE1394"/>
    <w:rsid w:val="00EE2F78"/>
    <w:rsid w:val="00EE3937"/>
    <w:rsid w:val="00EE4DB8"/>
    <w:rsid w:val="00EE5924"/>
    <w:rsid w:val="00EE79DB"/>
    <w:rsid w:val="00F049FB"/>
    <w:rsid w:val="00F0615C"/>
    <w:rsid w:val="00F20C9B"/>
    <w:rsid w:val="00F30E25"/>
    <w:rsid w:val="00F3426E"/>
    <w:rsid w:val="00F36BBD"/>
    <w:rsid w:val="00F43306"/>
    <w:rsid w:val="00F50D1D"/>
    <w:rsid w:val="00F670F2"/>
    <w:rsid w:val="00F75973"/>
    <w:rsid w:val="00F8182A"/>
    <w:rsid w:val="00F82DFD"/>
    <w:rsid w:val="00F841C6"/>
    <w:rsid w:val="00F8579D"/>
    <w:rsid w:val="00F86BAC"/>
    <w:rsid w:val="00F92E7E"/>
    <w:rsid w:val="00FA4387"/>
    <w:rsid w:val="00FA58C3"/>
    <w:rsid w:val="00FB1617"/>
    <w:rsid w:val="00FB7BF4"/>
    <w:rsid w:val="00FC3F85"/>
    <w:rsid w:val="00FC4CAB"/>
    <w:rsid w:val="00FD0E37"/>
    <w:rsid w:val="00FD5538"/>
    <w:rsid w:val="00FE21DE"/>
    <w:rsid w:val="00FF302F"/>
    <w:rsid w:val="00FF54C9"/>
    <w:rsid w:val="4FAA2BEA"/>
    <w:rsid w:val="5D255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52flin</Company>
  <Pages>13</Pages>
  <Words>1395</Words>
  <Characters>7957</Characters>
  <Lines>66</Lines>
  <Paragraphs>18</Paragraphs>
  <TotalTime>1855</TotalTime>
  <ScaleCrop>false</ScaleCrop>
  <LinksUpToDate>false</LinksUpToDate>
  <CharactersWithSpaces>9334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2018-10-31T02:49:00Z</dcterms:created>
  <dc:creator>符桑岚</dc:creator>
  <cp:lastModifiedBy>微光一夏</cp:lastModifiedBy>
  <cp:lastPrinted>2020-10-25T10:01:00Z</cp:lastPrinted>
  <dcterms:modified xsi:type="dcterms:W3CDTF">2020-10-26T09:49:59Z</dcterms:modified>
  <cp:revision>231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