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AF083">
      <w:pPr>
        <w:jc w:val="center"/>
        <w:rPr>
          <w:rFonts w:eastAsia="黑体"/>
          <w:sz w:val="28"/>
        </w:rPr>
      </w:pPr>
      <w:r>
        <w:rPr>
          <w:rFonts w:hint="eastAsia" w:eastAsia="黑体"/>
          <w:sz w:val="44"/>
        </w:rPr>
        <w:t xml:space="preserve">                       </w:t>
      </w:r>
      <w:r>
        <w:rPr>
          <w:rFonts w:hint="eastAsia" w:eastAsia="黑体"/>
          <w:sz w:val="28"/>
        </w:rPr>
        <w:t>编号：</w:t>
      </w:r>
      <w:r>
        <w:rPr>
          <w:rFonts w:hint="eastAsia" w:eastAsia="黑体"/>
          <w:sz w:val="28"/>
          <w:u w:val="single"/>
        </w:rPr>
        <w:t xml:space="preserve">        </w:t>
      </w:r>
    </w:p>
    <w:p w14:paraId="7E70674D">
      <w:pPr>
        <w:jc w:val="center"/>
        <w:rPr>
          <w:rFonts w:eastAsia="黑体"/>
          <w:sz w:val="72"/>
          <w:szCs w:val="72"/>
        </w:rPr>
      </w:pPr>
      <w:r>
        <w:rPr>
          <w:rFonts w:hint="eastAsia" w:eastAsia="黑体"/>
          <w:sz w:val="72"/>
          <w:szCs w:val="72"/>
        </w:rPr>
        <w:t>海南师范大学</w:t>
      </w:r>
    </w:p>
    <w:p w14:paraId="7F0F5984">
      <w:pPr>
        <w:jc w:val="center"/>
        <w:rPr>
          <w:rFonts w:eastAsia="黑体"/>
          <w:sz w:val="72"/>
          <w:szCs w:val="72"/>
        </w:rPr>
      </w:pPr>
      <w:r>
        <w:rPr>
          <w:rFonts w:hint="eastAsia" w:eastAsia="黑体"/>
          <w:sz w:val="72"/>
          <w:szCs w:val="72"/>
        </w:rPr>
        <w:t>专业技术资格评审表</w:t>
      </w:r>
    </w:p>
    <w:p w14:paraId="11FCFF35">
      <w:pPr>
        <w:jc w:val="center"/>
        <w:rPr>
          <w:rFonts w:ascii="宋体" w:hAnsi="宋体"/>
          <w:sz w:val="52"/>
        </w:rPr>
      </w:pPr>
    </w:p>
    <w:p w14:paraId="5CE0BB95">
      <w:pPr>
        <w:rPr>
          <w:rFonts w:eastAsia="黑体"/>
          <w:sz w:val="30"/>
        </w:rPr>
      </w:pPr>
    </w:p>
    <w:p w14:paraId="038BF5F5">
      <w:pPr>
        <w:rPr>
          <w:sz w:val="30"/>
        </w:rPr>
      </w:pPr>
    </w:p>
    <w:p w14:paraId="62D5693B">
      <w:pPr>
        <w:ind w:firstLine="1960" w:firstLineChars="700"/>
        <w:rPr>
          <w:sz w:val="28"/>
        </w:rPr>
      </w:pPr>
    </w:p>
    <w:p w14:paraId="0124AAD8">
      <w:pPr>
        <w:ind w:firstLine="1960" w:firstLineChars="700"/>
        <w:rPr>
          <w:sz w:val="28"/>
          <w:u w:val="single"/>
        </w:rPr>
      </w:pPr>
      <w:r>
        <w:rPr>
          <w:rFonts w:hint="eastAsia"/>
          <w:sz w:val="28"/>
        </w:rPr>
        <w:t xml:space="preserve">单   位 ： </w:t>
      </w:r>
      <w:r>
        <w:rPr>
          <w:rFonts w:hint="eastAsia"/>
          <w:sz w:val="28"/>
          <w:u w:val="single"/>
        </w:rPr>
        <w:t xml:space="preserve">   教育与心理学院            </w:t>
      </w:r>
    </w:p>
    <w:p w14:paraId="58C470AB">
      <w:pPr>
        <w:ind w:firstLine="1960" w:firstLineChars="700"/>
        <w:rPr>
          <w:sz w:val="28"/>
        </w:rPr>
      </w:pPr>
    </w:p>
    <w:p w14:paraId="1EE6023A">
      <w:pPr>
        <w:ind w:firstLine="1960" w:firstLineChars="700"/>
        <w:rPr>
          <w:sz w:val="30"/>
          <w:u w:val="single"/>
        </w:rPr>
      </w:pPr>
      <w:r>
        <w:rPr>
          <w:rFonts w:hint="eastAsia"/>
          <w:sz w:val="28"/>
        </w:rPr>
        <w:t xml:space="preserve">姓   名 </w:t>
      </w:r>
      <w:r>
        <w:rPr>
          <w:rFonts w:hint="eastAsia"/>
          <w:sz w:val="30"/>
        </w:rPr>
        <w:t xml:space="preserve">： </w:t>
      </w:r>
      <w:r>
        <w:rPr>
          <w:rFonts w:hint="eastAsia"/>
          <w:sz w:val="30"/>
          <w:u w:val="single"/>
        </w:rPr>
        <w:t xml:space="preserve">    丁金霞                 </w:t>
      </w:r>
    </w:p>
    <w:p w14:paraId="75127A8D">
      <w:pPr>
        <w:ind w:firstLine="1920" w:firstLineChars="800"/>
        <w:rPr>
          <w:sz w:val="24"/>
        </w:rPr>
      </w:pPr>
    </w:p>
    <w:p w14:paraId="0B0DE545"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现任专业   </w:t>
      </w:r>
    </w:p>
    <w:p w14:paraId="269BE4A1"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技术职务  ： </w:t>
      </w:r>
      <w:r>
        <w:rPr>
          <w:rFonts w:hint="eastAsia"/>
          <w:sz w:val="24"/>
          <w:u w:val="single"/>
        </w:rPr>
        <w:t xml:space="preserve">        讲师                       </w:t>
      </w:r>
    </w:p>
    <w:p w14:paraId="16022ACB">
      <w:pPr>
        <w:ind w:firstLine="1920" w:firstLineChars="800"/>
        <w:rPr>
          <w:sz w:val="24"/>
          <w:u w:val="single"/>
        </w:rPr>
      </w:pPr>
    </w:p>
    <w:p w14:paraId="523F228E">
      <w:pPr>
        <w:ind w:firstLine="1920" w:firstLineChars="800"/>
        <w:rPr>
          <w:sz w:val="24"/>
        </w:rPr>
      </w:pPr>
    </w:p>
    <w:p w14:paraId="0B988B54"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申报专业  ： </w:t>
      </w:r>
      <w:r>
        <w:rPr>
          <w:rFonts w:hint="eastAsia"/>
          <w:sz w:val="24"/>
          <w:u w:val="single"/>
        </w:rPr>
        <w:t xml:space="preserve">       学前教育                    </w:t>
      </w:r>
    </w:p>
    <w:p w14:paraId="2153CB0F">
      <w:pPr>
        <w:ind w:firstLine="1920" w:firstLineChars="800"/>
        <w:rPr>
          <w:sz w:val="24"/>
        </w:rPr>
      </w:pPr>
    </w:p>
    <w:p w14:paraId="3933DDBF">
      <w:pPr>
        <w:ind w:firstLine="1920" w:firstLineChars="800"/>
        <w:rPr>
          <w:sz w:val="24"/>
        </w:rPr>
      </w:pPr>
    </w:p>
    <w:p w14:paraId="4B5AF6F1"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申报资格  ：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  <w:lang w:eastAsia="zh-CN"/>
        </w:rPr>
        <w:t>教学型</w:t>
      </w:r>
      <w:r>
        <w:rPr>
          <w:rFonts w:hint="eastAsia"/>
          <w:sz w:val="24"/>
          <w:u w:val="single"/>
        </w:rPr>
        <w:t xml:space="preserve">副教授                </w:t>
      </w:r>
    </w:p>
    <w:p w14:paraId="7899DFD8">
      <w:pPr>
        <w:ind w:firstLine="1920" w:firstLineChars="800"/>
        <w:rPr>
          <w:sz w:val="24"/>
        </w:rPr>
      </w:pPr>
    </w:p>
    <w:p w14:paraId="06284620">
      <w:pPr>
        <w:ind w:firstLine="1920" w:firstLineChars="800"/>
        <w:rPr>
          <w:sz w:val="24"/>
        </w:rPr>
      </w:pPr>
    </w:p>
    <w:p w14:paraId="70327402">
      <w:pPr>
        <w:ind w:firstLine="1920" w:firstLineChars="800"/>
        <w:rPr>
          <w:sz w:val="24"/>
          <w:u w:val="single"/>
        </w:rPr>
      </w:pPr>
      <w:r>
        <w:rPr>
          <w:rFonts w:hint="eastAsia"/>
          <w:sz w:val="24"/>
        </w:rPr>
        <w:t xml:space="preserve">联系电话  ：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  <w:lang w:val="en-US" w:eastAsia="zh-CN"/>
        </w:rPr>
        <w:t xml:space="preserve">           </w:t>
      </w:r>
      <w:r>
        <w:rPr>
          <w:rFonts w:hint="eastAsia"/>
          <w:sz w:val="24"/>
          <w:u w:val="single"/>
        </w:rPr>
        <w:t xml:space="preserve">                 </w:t>
      </w:r>
    </w:p>
    <w:p w14:paraId="6E6C406A">
      <w:pPr>
        <w:ind w:firstLine="1920" w:firstLineChars="800"/>
        <w:rPr>
          <w:sz w:val="24"/>
        </w:rPr>
      </w:pPr>
    </w:p>
    <w:p w14:paraId="64B1EF63">
      <w:pPr>
        <w:rPr>
          <w:sz w:val="24"/>
          <w:u w:val="single"/>
        </w:rPr>
      </w:pPr>
    </w:p>
    <w:p w14:paraId="28B39845">
      <w:pPr>
        <w:rPr>
          <w:sz w:val="24"/>
          <w:u w:val="single"/>
        </w:rPr>
      </w:pPr>
    </w:p>
    <w:p w14:paraId="19C9691F">
      <w:pPr>
        <w:jc w:val="center"/>
        <w:rPr>
          <w:sz w:val="24"/>
          <w:u w:val="single"/>
        </w:rPr>
      </w:pPr>
    </w:p>
    <w:p w14:paraId="65131622">
      <w:pPr>
        <w:jc w:val="center"/>
        <w:rPr>
          <w:sz w:val="24"/>
          <w:u w:val="single"/>
        </w:rPr>
      </w:pPr>
    </w:p>
    <w:p w14:paraId="6ECFC095">
      <w:pPr>
        <w:jc w:val="center"/>
        <w:rPr>
          <w:sz w:val="24"/>
          <w:u w:val="single"/>
        </w:rPr>
      </w:pPr>
    </w:p>
    <w:p w14:paraId="36F588E1">
      <w:pPr>
        <w:jc w:val="center"/>
        <w:rPr>
          <w:sz w:val="24"/>
          <w:u w:val="single"/>
        </w:rPr>
      </w:pPr>
    </w:p>
    <w:p w14:paraId="133343A8">
      <w:pPr>
        <w:jc w:val="center"/>
        <w:rPr>
          <w:sz w:val="24"/>
          <w:u w:val="single"/>
        </w:rPr>
      </w:pPr>
    </w:p>
    <w:p w14:paraId="59E8FBDD">
      <w:pPr>
        <w:ind w:firstLine="2400" w:firstLineChars="1000"/>
        <w:rPr>
          <w:sz w:val="24"/>
        </w:rPr>
      </w:pPr>
      <w:r>
        <w:rPr>
          <w:rFonts w:hint="eastAsia"/>
          <w:sz w:val="24"/>
        </w:rPr>
        <w:t>填表时间：    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 xml:space="preserve"> 年 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 xml:space="preserve">月  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 xml:space="preserve">  日</w:t>
      </w:r>
    </w:p>
    <w:p w14:paraId="6FA980A2">
      <w:pPr>
        <w:ind w:firstLine="2400" w:firstLineChars="1000"/>
        <w:rPr>
          <w:sz w:val="24"/>
        </w:rPr>
      </w:pPr>
    </w:p>
    <w:p w14:paraId="2C55931F">
      <w:pPr>
        <w:jc w:val="center"/>
        <w:rPr>
          <w:sz w:val="32"/>
        </w:rPr>
      </w:pPr>
      <w:r>
        <w:rPr>
          <w:sz w:val="32"/>
        </w:rPr>
        <w:br w:type="page"/>
      </w:r>
    </w:p>
    <w:p w14:paraId="3957A10D">
      <w:pPr>
        <w:jc w:val="center"/>
        <w:rPr>
          <w:sz w:val="32"/>
        </w:rPr>
      </w:pPr>
    </w:p>
    <w:p w14:paraId="2E3C543F"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填表说明</w:t>
      </w:r>
    </w:p>
    <w:p w14:paraId="5EB85EDF">
      <w:pPr>
        <w:jc w:val="center"/>
        <w:rPr>
          <w:rFonts w:eastAsia="黑体"/>
          <w:sz w:val="44"/>
        </w:rPr>
      </w:pPr>
    </w:p>
    <w:p w14:paraId="6BCABBC0">
      <w:pPr>
        <w:ind w:firstLine="640" w:firstLineChars="200"/>
        <w:rPr>
          <w:sz w:val="32"/>
        </w:rPr>
      </w:pPr>
      <w:r>
        <w:rPr>
          <w:rFonts w:hint="eastAsia"/>
          <w:sz w:val="32"/>
        </w:rPr>
        <w:t>1.本表供本校专业技术人员评审高校系列专业技术资格时使用。１—10页由被评审者填写，第4页中思想品德鉴定和师德师风表现由所在单位填写并盖章。11—12页由二级学院评审工作委员会或职称办填写。填写内容应经人事部门审核认可，编号由人事（职改）部门统一编制。</w:t>
      </w:r>
    </w:p>
    <w:p w14:paraId="1AAD3D07">
      <w:pPr>
        <w:ind w:firstLine="640" w:firstLineChars="200"/>
        <w:rPr>
          <w:sz w:val="32"/>
        </w:rPr>
      </w:pPr>
      <w:r>
        <w:rPr>
          <w:rFonts w:hint="eastAsia"/>
          <w:sz w:val="32"/>
        </w:rPr>
        <w:t>2.年月日一律用公历阿拉伯数字填字。</w:t>
      </w:r>
    </w:p>
    <w:p w14:paraId="4BA5DF8B">
      <w:pPr>
        <w:ind w:firstLine="640" w:firstLineChars="200"/>
      </w:pPr>
      <w:r>
        <w:rPr>
          <w:rFonts w:hint="eastAsia"/>
          <w:sz w:val="32"/>
        </w:rPr>
        <w:t>3.“相片”一律用近期一寸正面半身免冠照。</w:t>
      </w:r>
    </w:p>
    <w:p w14:paraId="1809965F">
      <w:pPr>
        <w:ind w:firstLine="640" w:firstLineChars="200"/>
        <w:rPr>
          <w:sz w:val="32"/>
        </w:rPr>
      </w:pPr>
      <w:r>
        <w:rPr>
          <w:rFonts w:hint="eastAsia"/>
          <w:sz w:val="32"/>
        </w:rPr>
        <w:t>4.“毕业学校”填毕业学校当时的全称。</w:t>
      </w:r>
    </w:p>
    <w:p w14:paraId="127B2C3D">
      <w:pPr>
        <w:ind w:firstLine="640" w:firstLineChars="200"/>
        <w:rPr>
          <w:sz w:val="32"/>
        </w:rPr>
      </w:pPr>
      <w:r>
        <w:rPr>
          <w:rFonts w:hint="eastAsia"/>
          <w:sz w:val="32"/>
        </w:rPr>
        <w:t>5.晋升形式：正常晋升或破格晋升或转评。</w:t>
      </w:r>
    </w:p>
    <w:p w14:paraId="63ACEC74">
      <w:pPr>
        <w:ind w:firstLine="640" w:firstLineChars="200"/>
        <w:rPr>
          <w:sz w:val="32"/>
        </w:rPr>
      </w:pPr>
      <w:r>
        <w:rPr>
          <w:rFonts w:hint="eastAsia"/>
          <w:sz w:val="32"/>
        </w:rPr>
        <w:t>6.申报资格名称：讲师、实验师、专职思政讲师、教学型副教授、教学科研并重型副教授、科研型副教授、高级实验师、专职思政副教授、教学型教授、教学科研并重型教授、科研型教授、专职思政教授。</w:t>
      </w:r>
    </w:p>
    <w:p w14:paraId="15EA54D5">
      <w:pPr>
        <w:ind w:firstLine="640" w:firstLineChars="200"/>
        <w:rPr>
          <w:sz w:val="32"/>
        </w:rPr>
      </w:pPr>
      <w:r>
        <w:rPr>
          <w:rFonts w:hint="eastAsia"/>
          <w:sz w:val="32"/>
        </w:rPr>
        <w:t>7.聘任年限应足年，按“5年6个月”格式填写，一年按12个月计算，如2017年3月起聘，到2018年12月，任职年限就只有一年10个月，不到二年。</w:t>
      </w:r>
    </w:p>
    <w:p w14:paraId="0B40A3DF">
      <w:pPr>
        <w:ind w:firstLine="640" w:firstLineChars="200"/>
        <w:rPr>
          <w:sz w:val="32"/>
        </w:rPr>
      </w:pPr>
      <w:r>
        <w:rPr>
          <w:rFonts w:hint="eastAsia"/>
          <w:sz w:val="32"/>
        </w:rPr>
        <w:t>8.学年及学期表达：如2017-2018(一)、2015-2016(二)。</w:t>
      </w:r>
    </w:p>
    <w:p w14:paraId="0A1532E9">
      <w:pPr>
        <w:ind w:firstLine="640" w:firstLineChars="200"/>
        <w:rPr>
          <w:sz w:val="32"/>
        </w:rPr>
      </w:pPr>
      <w:r>
        <w:rPr>
          <w:rFonts w:hint="eastAsia"/>
          <w:sz w:val="32"/>
        </w:rPr>
        <w:t>9.如填写表格内容较多，可自行增加行，没有内容的表格可删减行，但至少保留表头及一行，不可全删除。</w:t>
      </w:r>
    </w:p>
    <w:p w14:paraId="4E7621CF">
      <w:pPr>
        <w:rPr>
          <w:sz w:val="32"/>
        </w:rPr>
      </w:pPr>
    </w:p>
    <w:p w14:paraId="0DEA8586">
      <w:pPr>
        <w:widowControl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5865F57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基本情况</w:t>
      </w:r>
    </w:p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65"/>
        <w:gridCol w:w="425"/>
        <w:gridCol w:w="141"/>
        <w:gridCol w:w="142"/>
        <w:gridCol w:w="142"/>
        <w:gridCol w:w="567"/>
        <w:gridCol w:w="283"/>
        <w:gridCol w:w="284"/>
        <w:gridCol w:w="708"/>
        <w:gridCol w:w="289"/>
        <w:gridCol w:w="850"/>
        <w:gridCol w:w="16"/>
        <w:gridCol w:w="263"/>
        <w:gridCol w:w="709"/>
        <w:gridCol w:w="430"/>
        <w:gridCol w:w="276"/>
        <w:gridCol w:w="574"/>
        <w:gridCol w:w="142"/>
        <w:gridCol w:w="141"/>
        <w:gridCol w:w="426"/>
        <w:gridCol w:w="285"/>
        <w:gridCol w:w="849"/>
      </w:tblGrid>
      <w:tr w14:paraId="74530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3089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512D1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丁金霞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D560D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5C85C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B8625F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C8220D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1976.6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9535D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</w:t>
            </w:r>
          </w:p>
          <w:p w14:paraId="2BF65C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2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8E0F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九三学社</w:t>
            </w:r>
          </w:p>
        </w:tc>
        <w:tc>
          <w:tcPr>
            <w:tcW w:w="1843" w:type="dxa"/>
            <w:gridSpan w:val="5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31DF3AE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967740" cy="1177290"/>
                  <wp:effectExtent l="0" t="0" r="10160" b="3810"/>
                  <wp:docPr id="1" name="图片 1" descr="_DSC5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_DSC534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rcRect l="6472" r="113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40" cy="1177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892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7697BC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教师资格证种类及学科</w:t>
            </w:r>
          </w:p>
        </w:tc>
        <w:tc>
          <w:tcPr>
            <w:tcW w:w="22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924060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高等学校教师资格证 教育学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1A703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身份证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340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7C9B1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5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2C0EF9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2AE69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016D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最高学历</w:t>
            </w:r>
          </w:p>
          <w:p w14:paraId="0D62140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415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4510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北京师范大学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68226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学历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C9FDEE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6F4C6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2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CCAFB8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学前教育学</w:t>
            </w:r>
          </w:p>
        </w:tc>
        <w:tc>
          <w:tcPr>
            <w:tcW w:w="1843" w:type="dxa"/>
            <w:gridSpan w:val="5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735F046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6A8C4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25B4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1415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FF4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海南师范大学</w:t>
            </w:r>
          </w:p>
        </w:tc>
        <w:tc>
          <w:tcPr>
            <w:tcW w:w="850" w:type="dxa"/>
            <w:gridSpan w:val="2"/>
            <w:vAlign w:val="center"/>
          </w:tcPr>
          <w:p w14:paraId="2C176EF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4E0A2A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1996年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6A67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253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34174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学前教育学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A171F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晋升形式</w:t>
            </w:r>
          </w:p>
        </w:tc>
        <w:tc>
          <w:tcPr>
            <w:tcW w:w="8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5508C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064CB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264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7FE8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取得现专业技术资格及时间</w:t>
            </w:r>
          </w:p>
        </w:tc>
        <w:tc>
          <w:tcPr>
            <w:tcW w:w="226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3CE62F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讲师</w:t>
            </w:r>
          </w:p>
          <w:p w14:paraId="50483DC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2010年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09C9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申请学科组名称</w:t>
            </w:r>
          </w:p>
        </w:tc>
        <w:tc>
          <w:tcPr>
            <w:tcW w:w="253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9883CC"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人文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理工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艺体外</w:t>
            </w:r>
          </w:p>
          <w:p w14:paraId="7A8D99AC"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学科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实验 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思政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C060E3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外语</w:t>
            </w:r>
          </w:p>
          <w:p w14:paraId="7A9FBAC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5444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2AAC7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CB5B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现任专业技术职务聘任时间及聘任单位</w:t>
            </w:r>
          </w:p>
        </w:tc>
        <w:tc>
          <w:tcPr>
            <w:tcW w:w="226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506D1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69267058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2010年，受聘福建师范大学福清分校，2013年受聘海南师范大学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29FA8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聘任年限</w:t>
            </w: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D754D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8年 4个月</w:t>
            </w:r>
          </w:p>
        </w:tc>
        <w:tc>
          <w:tcPr>
            <w:tcW w:w="857" w:type="dxa"/>
            <w:gridSpan w:val="3"/>
            <w:tcBorders>
              <w:right w:val="single" w:color="auto" w:sz="4" w:space="0"/>
            </w:tcBorders>
            <w:vAlign w:val="center"/>
          </w:tcPr>
          <w:p w14:paraId="18A3731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职业资格证书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82CE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高等教育教师资格证</w:t>
            </w:r>
          </w:p>
        </w:tc>
      </w:tr>
      <w:tr w14:paraId="6F99A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EE76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3422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9CFF3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学前教育学</w:t>
            </w: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8F279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申报资格名称</w:t>
            </w:r>
          </w:p>
        </w:tc>
        <w:tc>
          <w:tcPr>
            <w:tcW w:w="241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156A2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教学型副教授</w:t>
            </w:r>
          </w:p>
        </w:tc>
      </w:tr>
      <w:tr w14:paraId="76B07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2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282EAC3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任现职以来获得省级以上荣誉情况</w:t>
            </w:r>
          </w:p>
        </w:tc>
        <w:tc>
          <w:tcPr>
            <w:tcW w:w="7517" w:type="dxa"/>
            <w:gridSpan w:val="20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7680F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获得第十二届宋庆龄幼儿教育奖提名奖，海南省丁金霞卓越园长工作室主持人，被聘为教育部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幼儿园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园长培训中心“名园长领航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工程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班”实践导师</w:t>
            </w:r>
          </w:p>
        </w:tc>
      </w:tr>
      <w:tr w14:paraId="7B007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00C6D3B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破格申请条件</w:t>
            </w:r>
          </w:p>
          <w:p w14:paraId="336BC583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(正常及转评不填)</w:t>
            </w:r>
          </w:p>
        </w:tc>
        <w:tc>
          <w:tcPr>
            <w:tcW w:w="7517" w:type="dxa"/>
            <w:gridSpan w:val="2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 w14:paraId="446CC52B">
            <w:pPr>
              <w:widowControl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符合条件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：</w:t>
            </w:r>
          </w:p>
        </w:tc>
      </w:tr>
      <w:tr w14:paraId="3B09C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781" w:type="dxa"/>
            <w:gridSpan w:val="2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D6E9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学习培训经历</w:t>
            </w:r>
          </w:p>
          <w:p w14:paraId="4222D9D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（包括参加学历学位教育、继续教育、培训、国内外进修等）</w:t>
            </w:r>
          </w:p>
        </w:tc>
      </w:tr>
      <w:tr w14:paraId="339FC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FB23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CFAECA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学习形式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DFF0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学习单位名称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B4F82D3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学习院系及专业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2A377E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毕(结肄)业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CA69F3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</w:t>
            </w:r>
          </w:p>
          <w:p w14:paraId="3A56D57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内外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B15D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证明人</w:t>
            </w:r>
          </w:p>
        </w:tc>
      </w:tr>
      <w:tr w14:paraId="424101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30B5C">
            <w:pPr>
              <w:widowControl/>
              <w:jc w:val="center"/>
              <w:rPr>
                <w:rFonts w:hint="default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2002年9月-2005年6月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E65D253">
            <w:pPr>
              <w:widowControl/>
              <w:jc w:val="center"/>
              <w:rPr>
                <w:rFonts w:hint="eastAsia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脱产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F2DDF">
            <w:pPr>
              <w:widowControl/>
              <w:jc w:val="center"/>
              <w:rPr>
                <w:rFonts w:hint="default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湖南师范大学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0B6A2C2">
            <w:pPr>
              <w:widowControl/>
              <w:jc w:val="center"/>
              <w:rPr>
                <w:rFonts w:hint="default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教育科学学院，教育学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7F003">
            <w:pPr>
              <w:widowControl/>
              <w:jc w:val="center"/>
              <w:rPr>
                <w:rFonts w:hint="eastAsia" w:ascii="宋体" w:hAnsi="宋体" w:cs="Arial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Cs w:val="21"/>
                <w:lang w:val="en-US" w:eastAsia="zh-CN"/>
              </w:rPr>
              <w:t>毕业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DA54986">
            <w:pPr>
              <w:widowControl/>
              <w:jc w:val="center"/>
              <w:rPr>
                <w:rFonts w:hint="default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A94C4">
            <w:pPr>
              <w:widowControl/>
              <w:jc w:val="center"/>
              <w:rPr>
                <w:rFonts w:hint="default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刘湘榕</w:t>
            </w:r>
          </w:p>
        </w:tc>
      </w:tr>
      <w:tr w14:paraId="5FDCB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DAB28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2006年9月-2012年6月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836214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脱产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F94D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北京师范大学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61A395A">
            <w:pPr>
              <w:widowControl/>
              <w:jc w:val="center"/>
              <w:rPr>
                <w:rFonts w:ascii="宋体" w:hAnsi="宋体" w:cs="Arial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auto"/>
                <w:kern w:val="0"/>
                <w:szCs w:val="21"/>
              </w:rPr>
              <w:t>教育学部，</w:t>
            </w:r>
            <w:r>
              <w:rPr>
                <w:rFonts w:hint="eastAsia" w:ascii="宋体" w:hAnsi="宋体" w:cs="Arial"/>
                <w:color w:val="auto"/>
                <w:kern w:val="0"/>
                <w:szCs w:val="21"/>
                <w:lang w:val="en-US" w:eastAsia="zh-CN"/>
              </w:rPr>
              <w:t>学前</w:t>
            </w:r>
            <w:r>
              <w:rPr>
                <w:rFonts w:hint="eastAsia" w:ascii="宋体" w:hAnsi="宋体" w:cs="Arial"/>
                <w:color w:val="auto"/>
                <w:kern w:val="0"/>
                <w:szCs w:val="21"/>
              </w:rPr>
              <w:t>教育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BF03D">
            <w:pPr>
              <w:widowControl/>
              <w:jc w:val="center"/>
              <w:rPr>
                <w:rFonts w:ascii="宋体" w:hAnsi="宋体" w:cs="Arial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auto"/>
                <w:kern w:val="0"/>
                <w:szCs w:val="21"/>
              </w:rPr>
              <w:t>毕业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42462B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国内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F275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董奇</w:t>
            </w:r>
          </w:p>
        </w:tc>
      </w:tr>
      <w:tr w14:paraId="5FEE9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C7D3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2018年8月12日-10月15日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AC56EB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在职</w:t>
            </w: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B2AE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美国密歇根州立大学</w:t>
            </w:r>
          </w:p>
          <w:p w14:paraId="7F8CCDD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美国堪萨斯大学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0F10510">
            <w:pPr>
              <w:widowControl/>
              <w:jc w:val="center"/>
              <w:rPr>
                <w:rFonts w:ascii="宋体" w:hAnsi="宋体" w:cs="Arial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auto"/>
                <w:kern w:val="0"/>
                <w:szCs w:val="21"/>
              </w:rPr>
              <w:t>教育学院，教育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AAD1D">
            <w:pPr>
              <w:widowControl/>
              <w:jc w:val="center"/>
              <w:rPr>
                <w:rFonts w:ascii="宋体" w:hAnsi="宋体" w:cs="Arial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auto"/>
                <w:kern w:val="0"/>
                <w:szCs w:val="21"/>
              </w:rPr>
              <w:t>结业</w:t>
            </w: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CF751E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国外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8B39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耿娟</w:t>
            </w:r>
          </w:p>
        </w:tc>
      </w:tr>
      <w:tr w14:paraId="21ACB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0961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8373C6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5658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BBBDAC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923B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BC5F0A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2D51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2ACEC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29A1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C714E8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9A58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D49238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B2D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4CFE5D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16D0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5C90C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26CB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CCFA49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CC498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37F0F1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CAB6D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CA931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6A51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3E9EA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430F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71B141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11F5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E763AFD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46AA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27DC0C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3B0F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27A37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B34E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58A3E8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7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EA23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02C875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F81A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4DE1048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DD3D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14:paraId="184E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781" w:type="dxa"/>
            <w:gridSpan w:val="23"/>
            <w:vAlign w:val="center"/>
          </w:tcPr>
          <w:p w14:paraId="66036C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</w:tr>
      <w:tr w14:paraId="3D749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gridSpan w:val="4"/>
            <w:vAlign w:val="center"/>
          </w:tcPr>
          <w:p w14:paraId="2967EAF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  止  时  间</w:t>
            </w:r>
          </w:p>
        </w:tc>
        <w:tc>
          <w:tcPr>
            <w:tcW w:w="3265" w:type="dxa"/>
            <w:gridSpan w:val="8"/>
            <w:vAlign w:val="center"/>
          </w:tcPr>
          <w:p w14:paraId="102FE0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      位</w:t>
            </w:r>
          </w:p>
        </w:tc>
        <w:tc>
          <w:tcPr>
            <w:tcW w:w="2410" w:type="dxa"/>
            <w:gridSpan w:val="7"/>
            <w:vAlign w:val="center"/>
          </w:tcPr>
          <w:p w14:paraId="44D376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 事 何 专 业</w:t>
            </w:r>
          </w:p>
          <w:p w14:paraId="4E0EF78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  术  工  作</w:t>
            </w:r>
          </w:p>
        </w:tc>
        <w:tc>
          <w:tcPr>
            <w:tcW w:w="1701" w:type="dxa"/>
            <w:gridSpan w:val="4"/>
            <w:vAlign w:val="center"/>
          </w:tcPr>
          <w:p w14:paraId="7EE4A6E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    务</w:t>
            </w:r>
          </w:p>
        </w:tc>
      </w:tr>
      <w:tr w14:paraId="4868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05" w:type="dxa"/>
            <w:gridSpan w:val="4"/>
            <w:vAlign w:val="center"/>
          </w:tcPr>
          <w:p w14:paraId="6EDAC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1996年8月—2002年9月</w:t>
            </w:r>
          </w:p>
        </w:tc>
        <w:tc>
          <w:tcPr>
            <w:tcW w:w="3265" w:type="dxa"/>
            <w:gridSpan w:val="8"/>
          </w:tcPr>
          <w:p w14:paraId="56D3148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湖南省醴陵市枧头洲中学、富里中学、泉湖学校</w:t>
            </w:r>
          </w:p>
        </w:tc>
        <w:tc>
          <w:tcPr>
            <w:tcW w:w="2410" w:type="dxa"/>
            <w:gridSpan w:val="7"/>
          </w:tcPr>
          <w:p w14:paraId="27FE23E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担任教师</w:t>
            </w:r>
          </w:p>
        </w:tc>
        <w:tc>
          <w:tcPr>
            <w:tcW w:w="1701" w:type="dxa"/>
            <w:gridSpan w:val="4"/>
          </w:tcPr>
          <w:p w14:paraId="1682E7F3">
            <w:pPr>
              <w:rPr>
                <w:sz w:val="18"/>
              </w:rPr>
            </w:pPr>
          </w:p>
        </w:tc>
      </w:tr>
      <w:tr w14:paraId="3715B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405" w:type="dxa"/>
            <w:gridSpan w:val="4"/>
            <w:vAlign w:val="center"/>
          </w:tcPr>
          <w:p w14:paraId="3A62CBF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2005年8月—2013年 4月</w:t>
            </w:r>
          </w:p>
        </w:tc>
        <w:tc>
          <w:tcPr>
            <w:tcW w:w="3265" w:type="dxa"/>
            <w:gridSpan w:val="8"/>
          </w:tcPr>
          <w:p w14:paraId="0B48BF3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福建师范大学福清分校</w:t>
            </w:r>
          </w:p>
        </w:tc>
        <w:tc>
          <w:tcPr>
            <w:tcW w:w="2410" w:type="dxa"/>
            <w:gridSpan w:val="7"/>
          </w:tcPr>
          <w:p w14:paraId="18BE719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教学科研</w:t>
            </w:r>
          </w:p>
        </w:tc>
        <w:tc>
          <w:tcPr>
            <w:tcW w:w="1701" w:type="dxa"/>
            <w:gridSpan w:val="4"/>
          </w:tcPr>
          <w:p w14:paraId="270FDE87">
            <w:pPr>
              <w:rPr>
                <w:sz w:val="18"/>
              </w:rPr>
            </w:pPr>
          </w:p>
        </w:tc>
      </w:tr>
      <w:tr w14:paraId="6D067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405" w:type="dxa"/>
            <w:gridSpan w:val="4"/>
            <w:vAlign w:val="center"/>
          </w:tcPr>
          <w:p w14:paraId="7838CC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2013年4月至今</w:t>
            </w:r>
          </w:p>
        </w:tc>
        <w:tc>
          <w:tcPr>
            <w:tcW w:w="3265" w:type="dxa"/>
            <w:gridSpan w:val="8"/>
          </w:tcPr>
          <w:p w14:paraId="376BAF8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海南师范大学教育与心理学院</w:t>
            </w:r>
          </w:p>
        </w:tc>
        <w:tc>
          <w:tcPr>
            <w:tcW w:w="2410" w:type="dxa"/>
            <w:gridSpan w:val="7"/>
          </w:tcPr>
          <w:p w14:paraId="4686D4D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教学科研</w:t>
            </w:r>
          </w:p>
        </w:tc>
        <w:tc>
          <w:tcPr>
            <w:tcW w:w="1701" w:type="dxa"/>
            <w:gridSpan w:val="4"/>
          </w:tcPr>
          <w:p w14:paraId="22F912CC">
            <w:pPr>
              <w:rPr>
                <w:sz w:val="18"/>
              </w:rPr>
            </w:pPr>
          </w:p>
        </w:tc>
      </w:tr>
      <w:tr w14:paraId="61043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05" w:type="dxa"/>
            <w:gridSpan w:val="4"/>
            <w:vAlign w:val="center"/>
          </w:tcPr>
          <w:p w14:paraId="14FF2EC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2015年8月至今</w:t>
            </w:r>
          </w:p>
        </w:tc>
        <w:tc>
          <w:tcPr>
            <w:tcW w:w="3265" w:type="dxa"/>
            <w:gridSpan w:val="8"/>
          </w:tcPr>
          <w:p w14:paraId="104A52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海南师范大学附属幼儿园</w:t>
            </w:r>
          </w:p>
        </w:tc>
        <w:tc>
          <w:tcPr>
            <w:tcW w:w="2410" w:type="dxa"/>
            <w:gridSpan w:val="7"/>
          </w:tcPr>
          <w:p w14:paraId="571FB81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幼儿园管理</w:t>
            </w:r>
          </w:p>
        </w:tc>
        <w:tc>
          <w:tcPr>
            <w:tcW w:w="1701" w:type="dxa"/>
            <w:gridSpan w:val="4"/>
          </w:tcPr>
          <w:p w14:paraId="693A40D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园长</w:t>
            </w:r>
          </w:p>
        </w:tc>
      </w:tr>
      <w:tr w14:paraId="2F347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405" w:type="dxa"/>
            <w:gridSpan w:val="4"/>
            <w:vAlign w:val="center"/>
          </w:tcPr>
          <w:p w14:paraId="71326409"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 w14:paraId="3EDABC08"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 w14:paraId="6F570612"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 w14:paraId="7C4279BD">
            <w:pPr>
              <w:rPr>
                <w:sz w:val="18"/>
              </w:rPr>
            </w:pPr>
          </w:p>
        </w:tc>
      </w:tr>
      <w:tr w14:paraId="4FD47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05" w:type="dxa"/>
            <w:gridSpan w:val="4"/>
            <w:vAlign w:val="center"/>
          </w:tcPr>
          <w:p w14:paraId="25043632"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 w14:paraId="691353FE"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 w14:paraId="218C88D3"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 w14:paraId="00A14161">
            <w:pPr>
              <w:rPr>
                <w:sz w:val="18"/>
              </w:rPr>
            </w:pPr>
          </w:p>
        </w:tc>
      </w:tr>
      <w:tr w14:paraId="71700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405" w:type="dxa"/>
            <w:gridSpan w:val="4"/>
            <w:vAlign w:val="center"/>
          </w:tcPr>
          <w:p w14:paraId="526E94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 w14:paraId="1A4C2EB9"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 w14:paraId="25C7617E"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 w14:paraId="005E4F3A">
            <w:pPr>
              <w:rPr>
                <w:sz w:val="18"/>
              </w:rPr>
            </w:pPr>
          </w:p>
        </w:tc>
      </w:tr>
      <w:tr w14:paraId="63E1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05" w:type="dxa"/>
            <w:gridSpan w:val="4"/>
            <w:vAlign w:val="center"/>
          </w:tcPr>
          <w:p w14:paraId="1E5E4FAE"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 w14:paraId="6FFBC7DD"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 w14:paraId="2895DF68"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 w14:paraId="1E0DB80F">
            <w:pPr>
              <w:rPr>
                <w:sz w:val="18"/>
              </w:rPr>
            </w:pPr>
          </w:p>
        </w:tc>
      </w:tr>
      <w:tr w14:paraId="7AA89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405" w:type="dxa"/>
            <w:gridSpan w:val="4"/>
            <w:vAlign w:val="center"/>
          </w:tcPr>
          <w:p w14:paraId="6E8AF500">
            <w:pPr>
              <w:jc w:val="center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年   月—   年   月</w:t>
            </w:r>
          </w:p>
        </w:tc>
        <w:tc>
          <w:tcPr>
            <w:tcW w:w="3265" w:type="dxa"/>
            <w:gridSpan w:val="8"/>
          </w:tcPr>
          <w:p w14:paraId="79F16F31">
            <w:pPr>
              <w:rPr>
                <w:sz w:val="18"/>
              </w:rPr>
            </w:pPr>
          </w:p>
        </w:tc>
        <w:tc>
          <w:tcPr>
            <w:tcW w:w="2410" w:type="dxa"/>
            <w:gridSpan w:val="7"/>
          </w:tcPr>
          <w:p w14:paraId="7E204B27">
            <w:pPr>
              <w:rPr>
                <w:sz w:val="18"/>
              </w:rPr>
            </w:pPr>
          </w:p>
        </w:tc>
        <w:tc>
          <w:tcPr>
            <w:tcW w:w="1701" w:type="dxa"/>
            <w:gridSpan w:val="4"/>
          </w:tcPr>
          <w:p w14:paraId="232DCB07">
            <w:pPr>
              <w:rPr>
                <w:sz w:val="18"/>
              </w:rPr>
            </w:pPr>
          </w:p>
        </w:tc>
      </w:tr>
    </w:tbl>
    <w:p w14:paraId="250FADAC"/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059"/>
        <w:gridCol w:w="4612"/>
        <w:gridCol w:w="1700"/>
      </w:tblGrid>
      <w:tr w14:paraId="3CFB1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BCC5F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基本条件</w:t>
            </w:r>
          </w:p>
        </w:tc>
      </w:tr>
      <w:tr w14:paraId="73217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FBF4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思想品德鉴定及</w:t>
            </w:r>
          </w:p>
          <w:p w14:paraId="5BB044F2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师德师风表现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3A9F7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267F4DC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55E4928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2613A8D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621BF58D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丁金霞同志坚决拥护党的领导，热爱党的教育事业，教书育人，为人师表，积极要求进步，不断努力提高自己的业务能力。工作中顾全大局，有团队精神和协作精神，待人友善，积极履行职责，工作尽职尽责。</w:t>
            </w:r>
          </w:p>
          <w:p w14:paraId="3D71EF1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0403890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1627796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7268324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75A8DE7F">
            <w:pPr>
              <w:ind w:firstLine="1050" w:firstLineChars="50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分党委书记签名（盖章）：                     年   月   日</w:t>
            </w:r>
          </w:p>
        </w:tc>
      </w:tr>
      <w:tr w14:paraId="62CB2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4AA747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任现职以来的考核结果(高级职称填近五年）</w:t>
            </w:r>
          </w:p>
        </w:tc>
        <w:tc>
          <w:tcPr>
            <w:tcW w:w="737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311D9DA">
            <w:pPr>
              <w:widowControl/>
              <w:rPr>
                <w:rFonts w:hint="default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2015年 称职，2016年  称职，2017年 优秀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2018年 称职，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19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优秀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，</w:t>
            </w:r>
          </w:p>
        </w:tc>
      </w:tr>
      <w:tr w14:paraId="341FE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8F6F119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是否存在延迟申报情况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9D4C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□否</w:t>
            </w:r>
          </w:p>
        </w:tc>
        <w:tc>
          <w:tcPr>
            <w:tcW w:w="6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7D25A8B">
            <w:pPr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□是，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因                          延迟申请   年。</w:t>
            </w:r>
          </w:p>
        </w:tc>
      </w:tr>
      <w:tr w14:paraId="67E47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56B690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担任班主任或</w:t>
            </w:r>
          </w:p>
          <w:p w14:paraId="58D945C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辅导员时间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0F45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2年</w:t>
            </w:r>
          </w:p>
        </w:tc>
        <w:tc>
          <w:tcPr>
            <w:tcW w:w="4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059A8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面向全校举办的公开学术讲座次数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675F7">
            <w:pPr>
              <w:widowControl/>
              <w:jc w:val="center"/>
              <w:rPr>
                <w:rFonts w:hint="eastAsia" w:ascii="宋体" w:hAnsi="宋体" w:cs="Arial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</w:tbl>
    <w:p w14:paraId="57D83786">
      <w:pPr>
        <w:widowControl/>
        <w:jc w:val="left"/>
      </w:pPr>
      <w:r>
        <w:br w:type="page"/>
      </w:r>
    </w:p>
    <w:p w14:paraId="7F1B85A5"/>
    <w:tbl>
      <w:tblPr>
        <w:tblStyle w:val="5"/>
        <w:tblW w:w="978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594"/>
        <w:gridCol w:w="3119"/>
        <w:gridCol w:w="2126"/>
        <w:gridCol w:w="709"/>
        <w:gridCol w:w="709"/>
        <w:gridCol w:w="850"/>
      </w:tblGrid>
      <w:tr w14:paraId="16A2A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344A50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任现职以来的教学业绩情况</w:t>
            </w:r>
          </w:p>
        </w:tc>
      </w:tr>
      <w:tr w14:paraId="2D8A7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66D76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教学业绩条件</w:t>
            </w:r>
          </w:p>
          <w:p w14:paraId="4A8AFFA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（列出本人符合的条款）</w:t>
            </w: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5198A8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必备条件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E6296">
            <w:pPr>
              <w:spacing w:line="300" w:lineRule="exact"/>
              <w:jc w:val="left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fldChar w:fldCharType="begin"/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hint="eastAsia" w:ascii="仿宋_GB2312" w:eastAsia="仿宋_GB2312"/>
                <w:szCs w:val="21"/>
              </w:rPr>
              <w:instrText xml:space="preserve">= 1 \* GB3</w:instrText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①</w:t>
            </w:r>
            <w:r>
              <w:rPr>
                <w:rFonts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任现职以来</w:t>
            </w:r>
            <w:r>
              <w:rPr>
                <w:rFonts w:hint="eastAsia" w:ascii="仿宋_GB2312" w:eastAsia="仿宋_GB2312"/>
                <w:szCs w:val="21"/>
              </w:rPr>
              <w:t>，承担全日期本科生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4 </w:t>
            </w:r>
            <w:r>
              <w:rPr>
                <w:rFonts w:hint="eastAsia" w:ascii="仿宋_GB2312" w:eastAsia="仿宋_GB2312"/>
                <w:szCs w:val="21"/>
              </w:rPr>
              <w:t>门课程的讲授，其中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4  </w:t>
            </w:r>
            <w:r>
              <w:rPr>
                <w:rFonts w:hint="eastAsia" w:ascii="仿宋_GB2312" w:eastAsia="仿宋_GB2312"/>
                <w:szCs w:val="21"/>
              </w:rPr>
              <w:t>门为必修课；总计课堂教学授课时数为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1</w:t>
            </w:r>
            <w:r>
              <w:rPr>
                <w:rFonts w:hint="eastAsia" w:ascii="仿宋_GB2312" w:eastAsia="仿宋_GB2312"/>
                <w:szCs w:val="21"/>
                <w:u w:val="single"/>
                <w:lang w:val="en-US" w:eastAsia="zh-CN"/>
              </w:rPr>
              <w:t>514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学时，年平均课堂授课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u w:val="single"/>
                <w:lang w:val="en-US" w:eastAsia="zh-CN"/>
              </w:rPr>
              <w:t>216.3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学时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2015年至今担任附属幼儿园园长，按核减工作量标准换算，年均课时量达455学时）</w:t>
            </w:r>
            <w:r>
              <w:rPr>
                <w:rFonts w:hint="eastAsia" w:ascii="仿宋_GB2312" w:eastAsia="仿宋_GB2312"/>
                <w:szCs w:val="21"/>
              </w:rPr>
              <w:t>，课堂教学质量测评“优秀”的次数达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100   </w:t>
            </w:r>
            <w:r>
              <w:rPr>
                <w:rFonts w:hint="eastAsia" w:ascii="仿宋_GB2312" w:eastAsia="仿宋_GB2312"/>
                <w:szCs w:val="21"/>
              </w:rPr>
              <w:t>%。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本次晋升专业技术资格的课程评估成绩为</w:t>
            </w:r>
            <w:r>
              <w:rPr>
                <w:rFonts w:hint="eastAsia" w:ascii="仿宋_GB2312" w:eastAsia="仿宋_GB2312"/>
                <w:color w:val="auto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Cs w:val="21"/>
                <w:u w:val="single"/>
                <w:lang w:val="en-US" w:eastAsia="zh-CN"/>
              </w:rPr>
              <w:t>优秀</w:t>
            </w:r>
            <w:r>
              <w:rPr>
                <w:rFonts w:hint="eastAsia" w:ascii="仿宋_GB2312" w:eastAsia="仿宋_GB2312"/>
                <w:color w:val="auto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档次。</w:t>
            </w:r>
          </w:p>
          <w:p w14:paraId="01F2E481"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2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承担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两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届本科毕业实习工作、五届毕业论文指导工作。</w:t>
            </w:r>
          </w:p>
          <w:p w14:paraId="261C6A3A"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3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发表省级教改论文1篇。</w:t>
            </w:r>
          </w:p>
        </w:tc>
      </w:tr>
      <w:tr w14:paraId="32E2B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46E3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FBEC0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任选条件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C9743F">
            <w:pPr>
              <w:spacing w:line="300" w:lineRule="exact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fldChar w:fldCharType="begin"/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hint="eastAsia" w:ascii="仿宋_GB2312" w:eastAsia="仿宋_GB2312"/>
                <w:szCs w:val="21"/>
              </w:rPr>
              <w:instrText xml:space="preserve">= 1 \* GB3</w:instrText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①</w:t>
            </w:r>
            <w:r>
              <w:rPr>
                <w:rFonts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szCs w:val="21"/>
              </w:rPr>
              <w:t>主持校教学改革项目一项；</w:t>
            </w: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= 2 \* GB3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②</w:t>
            </w:r>
            <w:r>
              <w:rPr>
                <w:rFonts w:hint="eastAsia"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获国家级教学成果二等奖一项（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主持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</w:t>
            </w:r>
            <w:r>
              <w:rPr>
                <w:rFonts w:hint="eastAsia" w:ascii="仿宋_GB2312" w:eastAsia="仿宋_GB2312"/>
                <w:szCs w:val="21"/>
              </w:rPr>
              <w:t>；</w:t>
            </w:r>
            <w:r>
              <w:rPr>
                <w:rFonts w:hint="eastAsia" w:ascii="仿宋_GB2312" w:eastAsia="仿宋_GB2312"/>
                <w:szCs w:val="21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</w:rPr>
              <w:instrText xml:space="preserve"> = 3 \* GB3 </w:instrText>
            </w:r>
            <w:r>
              <w:rPr>
                <w:rFonts w:hint="eastAsia"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③</w:t>
            </w:r>
            <w:r>
              <w:rPr>
                <w:rFonts w:hint="eastAsia"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szCs w:val="21"/>
              </w:rPr>
              <w:t>获省级教学成果特等奖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一项</w:t>
            </w: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主持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，二等奖一项</w:t>
            </w:r>
            <w:r>
              <w:rPr>
                <w:rFonts w:hint="eastAsia" w:ascii="仿宋_GB2312" w:eastAsia="仿宋_GB2312"/>
                <w:szCs w:val="21"/>
              </w:rPr>
              <w:t>（排第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二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；④</w:t>
            </w:r>
            <w:r>
              <w:rPr>
                <w:rFonts w:hint="eastAsia" w:ascii="仿宋_GB2312" w:eastAsia="仿宋_GB2312"/>
                <w:szCs w:val="21"/>
              </w:rPr>
              <w:t>参编职业教育国家规划教材2万字以上。</w:t>
            </w:r>
          </w:p>
        </w:tc>
      </w:tr>
      <w:tr w14:paraId="6F835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9D42B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必备条件</w:t>
            </w:r>
            <w:r>
              <w:rPr>
                <w:rFonts w:ascii="仿宋_GB2312" w:eastAsia="仿宋_GB2312"/>
                <w:szCs w:val="21"/>
              </w:rPr>
              <w:fldChar w:fldCharType="begin"/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hint="eastAsia" w:ascii="仿宋_GB2312" w:eastAsia="仿宋_GB2312"/>
                <w:szCs w:val="21"/>
              </w:rPr>
              <w:instrText xml:space="preserve">= 1 \* GB3</w:instrText>
            </w:r>
            <w:r>
              <w:rPr>
                <w:rFonts w:ascii="仿宋_GB2312" w:eastAsia="仿宋_GB2312"/>
                <w:szCs w:val="21"/>
              </w:rPr>
              <w:instrText xml:space="preserve"> </w:instrText>
            </w:r>
            <w:r>
              <w:rPr>
                <w:rFonts w:ascii="仿宋_GB2312" w:eastAsia="仿宋_GB2312"/>
                <w:szCs w:val="21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</w:rPr>
              <w:t>①</w:t>
            </w:r>
            <w:r>
              <w:rPr>
                <w:rFonts w:ascii="仿宋_GB2312" w:eastAsia="仿宋_GB2312"/>
                <w:szCs w:val="21"/>
              </w:rPr>
              <w:fldChar w:fldCharType="end"/>
            </w:r>
            <w:r>
              <w:rPr>
                <w:rFonts w:hint="eastAsia" w:ascii="仿宋_GB2312" w:eastAsia="仿宋_GB2312"/>
                <w:b/>
                <w:szCs w:val="21"/>
              </w:rPr>
              <w:t>任现职以来（或近七年）教学工作情况</w:t>
            </w:r>
          </w:p>
        </w:tc>
      </w:tr>
      <w:tr w14:paraId="1CAD9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D4AB5F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学年、学期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6BF63F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2B7528B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62E96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课堂时数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2BE3E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评价等级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478D97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</w:tr>
      <w:tr w14:paraId="304CF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95338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2013－2014（1）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5CEA8695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学前游戏论、学前教育评价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2283C0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2011级学前教育1、2班、2010学前教育本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76509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136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40B3A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28B2DB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4C46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33232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2013－2014（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2FA70CF6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顶岗实习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B5972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2011级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F0A9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63B0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AF949E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6466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4DA5C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2013-2014（2）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23A969D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学前教育政策与法规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A7901F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2011级学前教育1、2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8F42F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8898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4964FD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B075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1C586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2014-2015（1）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0D362C4D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学前教育评价、学前游戏论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BAF1EB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2011级、2012级学前教育1、2班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ECA5E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170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D36E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1BA7D2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58428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9349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2014-2015（2）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540E66D3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学前游戏论、学前教育政策与法规、教师职业道德与专业发展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987F9E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2012、2013级学前教育1、2班、计算机2013本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E2319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188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D33B0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38959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6852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CFA07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2015-2016（1）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1B2AC8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学前教育评价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3208C4C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2012级学前教育1、2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1E47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356E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51EEDF6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9A4A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2309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2015－2016（2）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6BB8323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学前教育政策与法规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81B696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2013级学前教育1、2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D4BE8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F0A31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3004D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1DC9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ECFE26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2016-2017（1）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33146F7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学前教育评价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0C798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2013级学前教育1、2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AADB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2C550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B8C86D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6174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281A3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2016－2017（2）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6011A30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学前教育政策与法规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7B049DA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2014级学前教育1、2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D6BC7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9343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FF8325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73B5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B60AC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2017-2018（1）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436CF6D9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学前教育评价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E001C39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2014级学前教育1、2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29898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B8F93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E2006FB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14C8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6D399E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2017-2018（1）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4D965DEC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教育实习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A090A2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2014级学前教育1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AC2F6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4B99A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EEEA5D6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BA31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2FB5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2017－2018（2）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73BC3D26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学前教育政策与法规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8436ED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2015级学前教育1、2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班，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2017级学前教育3+2班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D5384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4A060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6DC6EA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EA3B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E633C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2018－2019（1）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E3B34B0">
            <w:pPr>
              <w:widowControl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学前教育评价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B051016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2015级学前教育1、2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18CFF0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72FF5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599CB82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281A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49E65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2018-2019（2）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0EE89451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学前教育政策与法规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EE84F64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2016级学前教育1、2班，2018级学前教育3+2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093DC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9A63B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25820D8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2D3A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3D3E9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2019-2020（1）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2E2132F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学前教育评价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DD5C9EC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C5A79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65DB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299098E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3418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38390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2010-2020（2）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C50B597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学前教育政策与法规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B8EC256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2017级学前教育1、2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9BAE2">
            <w:pPr>
              <w:widowControl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CA92D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55A9D0C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tbl>
      <w:tblPr>
        <w:tblStyle w:val="6"/>
        <w:tblW w:w="9781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8112"/>
      </w:tblGrid>
      <w:tr w14:paraId="39594B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01D13828"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2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112" w:type="dxa"/>
          </w:tcPr>
          <w:p w14:paraId="2AD645A1"/>
          <w:p w14:paraId="2E87D9BE">
            <w:pPr>
              <w:ind w:firstLine="420" w:firstLineChars="200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承担2011级、2012级、2014级学前教育本科毕业实习工作，其中2011级为顶岗实习。自2013年起指导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届学前教育本科毕业论文。</w:t>
            </w:r>
          </w:p>
          <w:p w14:paraId="08E78775"/>
        </w:tc>
      </w:tr>
      <w:tr w14:paraId="0FDDD6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48896424">
            <w:pPr>
              <w:spacing w:line="300" w:lineRule="exact"/>
              <w:jc w:val="center"/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3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112" w:type="dxa"/>
          </w:tcPr>
          <w:p w14:paraId="37730800"/>
          <w:p w14:paraId="00B6B155">
            <w:r>
              <w:rPr>
                <w:rFonts w:hint="eastAsia"/>
              </w:rPr>
              <w:t>发表省级学术期刊教改论文《基于&lt;幼儿园教师专业标准（试行）&gt;对高师学前教育专业本科人才培养的思考》1篇。</w:t>
            </w:r>
          </w:p>
          <w:p w14:paraId="3A730E14"/>
        </w:tc>
      </w:tr>
      <w:tr w14:paraId="749034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109F8DDC"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教学业绩必备条件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= 4 \* GB3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instrText xml:space="preserve"> </w:instrTex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112" w:type="dxa"/>
          </w:tcPr>
          <w:p w14:paraId="0AF79FFE">
            <w:r>
              <w:rPr>
                <w:rFonts w:hint="eastAsia"/>
              </w:rPr>
              <w:t>任现职以来教学评估为“优秀”。</w:t>
            </w:r>
          </w:p>
        </w:tc>
      </w:tr>
      <w:tr w14:paraId="1DBD15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Align w:val="center"/>
          </w:tcPr>
          <w:p w14:paraId="3D2E857D">
            <w:pPr>
              <w:jc w:val="center"/>
            </w:pPr>
            <w:r>
              <w:rPr>
                <w:rFonts w:hint="eastAsia"/>
              </w:rPr>
              <w:t>教学</w:t>
            </w:r>
            <w:r>
              <w:rPr>
                <w:rFonts w:hint="eastAsia" w:ascii="仿宋_GB2312" w:eastAsia="仿宋_GB2312"/>
                <w:b/>
                <w:szCs w:val="21"/>
              </w:rPr>
              <w:t>业绩</w:t>
            </w:r>
            <w:r>
              <w:rPr>
                <w:rFonts w:hint="eastAsia"/>
              </w:rPr>
              <w:t>任选条件</w:t>
            </w:r>
          </w:p>
        </w:tc>
        <w:tc>
          <w:tcPr>
            <w:tcW w:w="8112" w:type="dxa"/>
          </w:tcPr>
          <w:p w14:paraId="20FDC11B"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主持校教学改革项目一项；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获国家级教学成果二等奖一项（排第一）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；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3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获省级教学成果特等奖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一项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（排第一）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，二等奖一项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（排第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）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；④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参编职业教育国家规划教材2万字以上。</w:t>
            </w:r>
          </w:p>
        </w:tc>
      </w:tr>
    </w:tbl>
    <w:p w14:paraId="0F80CFFA"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334"/>
        <w:gridCol w:w="708"/>
        <w:gridCol w:w="1542"/>
        <w:gridCol w:w="955"/>
        <w:gridCol w:w="1584"/>
        <w:gridCol w:w="722"/>
        <w:gridCol w:w="923"/>
        <w:gridCol w:w="1437"/>
      </w:tblGrid>
      <w:tr w14:paraId="15BBE4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781" w:type="dxa"/>
            <w:gridSpan w:val="9"/>
            <w:vAlign w:val="center"/>
          </w:tcPr>
          <w:p w14:paraId="44217F88">
            <w:pPr>
              <w:spacing w:line="300" w:lineRule="exact"/>
              <w:jc w:val="center"/>
              <w:rPr>
                <w:rFonts w:ascii="仿宋_GB2312" w:eastAsia="仿宋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任现职以来的科研业绩情况</w:t>
            </w:r>
          </w:p>
        </w:tc>
      </w:tr>
      <w:tr w14:paraId="4C1B5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910" w:type="dxa"/>
            <w:gridSpan w:val="2"/>
            <w:vMerge w:val="restart"/>
            <w:vAlign w:val="center"/>
          </w:tcPr>
          <w:p w14:paraId="2099BCA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科研业绩条件</w:t>
            </w:r>
          </w:p>
          <w:p w14:paraId="464793D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（列出本人符合的条款）</w:t>
            </w:r>
          </w:p>
        </w:tc>
        <w:tc>
          <w:tcPr>
            <w:tcW w:w="708" w:type="dxa"/>
            <w:vAlign w:val="center"/>
          </w:tcPr>
          <w:p w14:paraId="3A91F51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必备条件</w:t>
            </w:r>
          </w:p>
        </w:tc>
        <w:tc>
          <w:tcPr>
            <w:tcW w:w="7163" w:type="dxa"/>
            <w:gridSpan w:val="6"/>
            <w:tcBorders>
              <w:bottom w:val="single" w:color="auto" w:sz="4" w:space="0"/>
            </w:tcBorders>
          </w:tcPr>
          <w:p w14:paraId="0C9B542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主持地厅级以上科研项目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项。</w:t>
            </w:r>
          </w:p>
          <w:p w14:paraId="57212265">
            <w:pPr>
              <w:widowControl/>
              <w:jc w:val="left"/>
              <w:rPr>
                <w:rFonts w:hint="eastAsia" w:ascii="仿宋_GB2312" w:hAnsi="宋体" w:cs="Arial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在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C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类以上刊物发表论文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篇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D类5篇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。</w:t>
            </w:r>
          </w:p>
        </w:tc>
      </w:tr>
      <w:tr w14:paraId="38214C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910" w:type="dxa"/>
            <w:gridSpan w:val="2"/>
            <w:vMerge w:val="continue"/>
          </w:tcPr>
          <w:p w14:paraId="30DBC0AA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AFC0A6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任选条件</w:t>
            </w:r>
          </w:p>
        </w:tc>
        <w:tc>
          <w:tcPr>
            <w:tcW w:w="7163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2244543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1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获省教育厅采纳研究报告2篇</w:t>
            </w:r>
          </w:p>
          <w:p w14:paraId="07650E3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instrText xml:space="preserve"> = 2 \* GB3 </w:instrTex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②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社会服务效益（经费）：8万元</w:t>
            </w:r>
          </w:p>
          <w:p w14:paraId="709A6A6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③</w:t>
            </w:r>
          </w:p>
          <w:p w14:paraId="55EA769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④</w:t>
            </w:r>
          </w:p>
          <w:p w14:paraId="1206B57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⑤</w:t>
            </w:r>
          </w:p>
          <w:p w14:paraId="0D45EA2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⑥</w:t>
            </w:r>
          </w:p>
          <w:p w14:paraId="3A98CAA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⑦</w:t>
            </w:r>
          </w:p>
          <w:p w14:paraId="1D4BBD0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⑧</w:t>
            </w:r>
          </w:p>
        </w:tc>
      </w:tr>
      <w:tr w14:paraId="622C6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10" w:type="dxa"/>
            <w:gridSpan w:val="2"/>
            <w:vMerge w:val="continue"/>
          </w:tcPr>
          <w:p w14:paraId="7609622F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</w:tcBorders>
          </w:tcPr>
          <w:p w14:paraId="6396E89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学术讲座</w:t>
            </w:r>
          </w:p>
        </w:tc>
        <w:tc>
          <w:tcPr>
            <w:tcW w:w="7163" w:type="dxa"/>
            <w:gridSpan w:val="6"/>
            <w:tcBorders>
              <w:top w:val="single" w:color="auto" w:sz="4" w:space="0"/>
            </w:tcBorders>
            <w:vAlign w:val="center"/>
          </w:tcPr>
          <w:p w14:paraId="6A65B05C">
            <w:pPr>
              <w:widowControl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个人校内学术讲座次数（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   次）</w:t>
            </w:r>
          </w:p>
        </w:tc>
      </w:tr>
      <w:tr w14:paraId="5236B1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781" w:type="dxa"/>
            <w:gridSpan w:val="9"/>
            <w:vAlign w:val="center"/>
          </w:tcPr>
          <w:p w14:paraId="1E90782B">
            <w:pPr>
              <w:jc w:val="center"/>
            </w:pPr>
            <w:r>
              <w:rPr>
                <w:rFonts w:hint="eastAsia"/>
                <w:b/>
                <w:bCs/>
              </w:rPr>
              <w:t>必备条件之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1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①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纵向科研项目</w:t>
            </w:r>
          </w:p>
        </w:tc>
      </w:tr>
      <w:tr w14:paraId="477F2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480E190F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584" w:type="dxa"/>
            <w:gridSpan w:val="3"/>
            <w:vAlign w:val="center"/>
          </w:tcPr>
          <w:p w14:paraId="0586C1F8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955" w:type="dxa"/>
            <w:vAlign w:val="center"/>
          </w:tcPr>
          <w:p w14:paraId="4A19980E">
            <w:r>
              <w:rPr>
                <w:rFonts w:hint="eastAsia"/>
              </w:rPr>
              <w:t>批准号</w:t>
            </w:r>
          </w:p>
        </w:tc>
        <w:tc>
          <w:tcPr>
            <w:tcW w:w="1584" w:type="dxa"/>
            <w:vAlign w:val="center"/>
          </w:tcPr>
          <w:p w14:paraId="3454FA35"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722" w:type="dxa"/>
            <w:vAlign w:val="center"/>
          </w:tcPr>
          <w:p w14:paraId="0DD184CB">
            <w:pPr>
              <w:rPr>
                <w:rFonts w:eastAsia="宋体"/>
              </w:rPr>
            </w:pPr>
            <w:r>
              <w:rPr>
                <w:rFonts w:hint="eastAsia"/>
              </w:rPr>
              <w:t>立项时间</w:t>
            </w:r>
          </w:p>
        </w:tc>
        <w:tc>
          <w:tcPr>
            <w:tcW w:w="923" w:type="dxa"/>
            <w:vAlign w:val="center"/>
          </w:tcPr>
          <w:p w14:paraId="1F667996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立项经费（万元）</w:t>
            </w:r>
          </w:p>
        </w:tc>
        <w:tc>
          <w:tcPr>
            <w:tcW w:w="1437" w:type="dxa"/>
            <w:vAlign w:val="center"/>
          </w:tcPr>
          <w:p w14:paraId="52124436">
            <w:r>
              <w:rPr>
                <w:rFonts w:hint="eastAsia"/>
              </w:rPr>
              <w:t>是否</w:t>
            </w:r>
          </w:p>
          <w:p w14:paraId="7D128C36">
            <w:pPr>
              <w:rPr>
                <w:rFonts w:eastAsia="宋体"/>
              </w:rPr>
            </w:pPr>
            <w:r>
              <w:rPr>
                <w:rFonts w:hint="eastAsia"/>
              </w:rPr>
              <w:t>主持</w:t>
            </w:r>
          </w:p>
        </w:tc>
      </w:tr>
      <w:tr w14:paraId="451651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4F181CC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84" w:type="dxa"/>
            <w:gridSpan w:val="3"/>
            <w:vAlign w:val="center"/>
          </w:tcPr>
          <w:p w14:paraId="217D4591">
            <w:pPr>
              <w:jc w:val="center"/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学前教育均衡发展动态评估系统的研究与开发</w:t>
            </w:r>
          </w:p>
        </w:tc>
        <w:tc>
          <w:tcPr>
            <w:tcW w:w="955" w:type="dxa"/>
            <w:vAlign w:val="center"/>
          </w:tcPr>
          <w:p w14:paraId="3DA473FC">
            <w:r>
              <w:rPr>
                <w:rFonts w:hint="eastAsia" w:ascii="宋体" w:cs="宋体"/>
                <w:color w:val="000000"/>
                <w:kern w:val="0"/>
                <w:szCs w:val="21"/>
              </w:rPr>
              <w:t>JA10313S</w:t>
            </w:r>
          </w:p>
        </w:tc>
        <w:tc>
          <w:tcPr>
            <w:tcW w:w="1584" w:type="dxa"/>
            <w:vAlign w:val="center"/>
          </w:tcPr>
          <w:p w14:paraId="5E551437">
            <w:pPr>
              <w:jc w:val="center"/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省教育厅A类项目</w:t>
            </w:r>
          </w:p>
        </w:tc>
        <w:tc>
          <w:tcPr>
            <w:tcW w:w="722" w:type="dxa"/>
            <w:vAlign w:val="center"/>
          </w:tcPr>
          <w:p w14:paraId="29696E41">
            <w:r>
              <w:rPr>
                <w:rFonts w:hint="eastAsia"/>
              </w:rPr>
              <w:t>2010年</w:t>
            </w:r>
          </w:p>
        </w:tc>
        <w:tc>
          <w:tcPr>
            <w:tcW w:w="923" w:type="dxa"/>
            <w:vAlign w:val="center"/>
          </w:tcPr>
          <w:p w14:paraId="12349793">
            <w:pPr>
              <w:jc w:val="center"/>
            </w:pPr>
            <w:r>
              <w:rPr>
                <w:rFonts w:hint="eastAsia"/>
              </w:rPr>
              <w:t>0.5</w:t>
            </w:r>
          </w:p>
        </w:tc>
        <w:tc>
          <w:tcPr>
            <w:tcW w:w="1437" w:type="dxa"/>
            <w:vAlign w:val="center"/>
          </w:tcPr>
          <w:p w14:paraId="0B13D98F">
            <w:r>
              <w:rPr>
                <w:rFonts w:hint="eastAsia"/>
              </w:rPr>
              <w:t>主持（</w:t>
            </w:r>
            <w:r>
              <w:rPr>
                <w:rFonts w:hint="eastAsia"/>
                <w:lang w:val="en-US" w:eastAsia="zh-CN"/>
              </w:rPr>
              <w:t>已</w:t>
            </w:r>
            <w:r>
              <w:rPr>
                <w:rFonts w:hint="eastAsia"/>
              </w:rPr>
              <w:t>结题）</w:t>
            </w:r>
          </w:p>
        </w:tc>
      </w:tr>
      <w:tr w14:paraId="7D96D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09D3D885">
            <w:pPr>
              <w:jc w:val="center"/>
            </w:pPr>
          </w:p>
          <w:p w14:paraId="1DC5EE71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584" w:type="dxa"/>
            <w:gridSpan w:val="3"/>
            <w:vAlign w:val="center"/>
          </w:tcPr>
          <w:p w14:paraId="5D9F143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生态海南背景下乡镇中心幼儿园建设与发展研究</w:t>
            </w:r>
          </w:p>
        </w:tc>
        <w:tc>
          <w:tcPr>
            <w:tcW w:w="955" w:type="dxa"/>
            <w:vAlign w:val="center"/>
          </w:tcPr>
          <w:p w14:paraId="4229276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QJY125015</w:t>
            </w:r>
          </w:p>
        </w:tc>
        <w:tc>
          <w:tcPr>
            <w:tcW w:w="1584" w:type="dxa"/>
            <w:vAlign w:val="center"/>
          </w:tcPr>
          <w:p w14:paraId="7668CC12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海南省教育科学十二五规划课题</w:t>
            </w:r>
          </w:p>
        </w:tc>
        <w:tc>
          <w:tcPr>
            <w:tcW w:w="722" w:type="dxa"/>
            <w:vAlign w:val="center"/>
          </w:tcPr>
          <w:p w14:paraId="6D67A91B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2013年</w:t>
            </w:r>
          </w:p>
        </w:tc>
        <w:tc>
          <w:tcPr>
            <w:tcW w:w="923" w:type="dxa"/>
            <w:vAlign w:val="center"/>
          </w:tcPr>
          <w:p w14:paraId="14014D67"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37" w:type="dxa"/>
            <w:vAlign w:val="center"/>
          </w:tcPr>
          <w:p w14:paraId="30F1CB0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主持（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已</w:t>
            </w:r>
            <w:r>
              <w:rPr>
                <w:rFonts w:hint="eastAsia" w:asciiTheme="minorEastAsia" w:hAnsiTheme="minorEastAsia" w:cstheme="minorEastAsia"/>
                <w:szCs w:val="21"/>
              </w:rPr>
              <w:t>结题）</w:t>
            </w:r>
          </w:p>
        </w:tc>
      </w:tr>
      <w:tr w14:paraId="2F679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2D6E49E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584" w:type="dxa"/>
            <w:gridSpan w:val="3"/>
            <w:vAlign w:val="center"/>
          </w:tcPr>
          <w:p w14:paraId="59B928CD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海南省幼儿园依法办园与章程建设试点研究</w:t>
            </w:r>
          </w:p>
        </w:tc>
        <w:tc>
          <w:tcPr>
            <w:tcW w:w="955" w:type="dxa"/>
            <w:vAlign w:val="center"/>
          </w:tcPr>
          <w:p w14:paraId="5187830F">
            <w:pPr>
              <w:rPr>
                <w:rFonts w:asciiTheme="minorEastAsia" w:hAnsiTheme="minorEastAsia" w:cstheme="minorEastAsia"/>
                <w:szCs w:val="21"/>
              </w:rPr>
            </w:pPr>
            <w:bookmarkStart w:id="0" w:name="OLE_LINK3"/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HNEZF201401</w:t>
            </w:r>
            <w:bookmarkEnd w:id="0"/>
          </w:p>
        </w:tc>
        <w:tc>
          <w:tcPr>
            <w:tcW w:w="1584" w:type="dxa"/>
            <w:vAlign w:val="center"/>
          </w:tcPr>
          <w:p w14:paraId="585437D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省教育厅委托项目</w:t>
            </w:r>
          </w:p>
        </w:tc>
        <w:tc>
          <w:tcPr>
            <w:tcW w:w="722" w:type="dxa"/>
            <w:vAlign w:val="center"/>
          </w:tcPr>
          <w:p w14:paraId="4A42FF1B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2014年</w:t>
            </w:r>
          </w:p>
        </w:tc>
        <w:tc>
          <w:tcPr>
            <w:tcW w:w="923" w:type="dxa"/>
            <w:vAlign w:val="center"/>
          </w:tcPr>
          <w:p w14:paraId="7998723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8.0</w:t>
            </w:r>
          </w:p>
        </w:tc>
        <w:tc>
          <w:tcPr>
            <w:tcW w:w="1437" w:type="dxa"/>
            <w:vAlign w:val="center"/>
          </w:tcPr>
          <w:p w14:paraId="02345AFA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主持（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已</w:t>
            </w:r>
            <w:r>
              <w:rPr>
                <w:rFonts w:hint="eastAsia" w:asciiTheme="minorEastAsia" w:hAnsiTheme="minorEastAsia" w:cstheme="minorEastAsia"/>
                <w:szCs w:val="21"/>
              </w:rPr>
              <w:t>结题）</w:t>
            </w:r>
          </w:p>
        </w:tc>
      </w:tr>
      <w:tr w14:paraId="754C1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76A4914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584" w:type="dxa"/>
            <w:gridSpan w:val="3"/>
            <w:vAlign w:val="center"/>
          </w:tcPr>
          <w:p w14:paraId="30AB44FB">
            <w:r>
              <w:rPr>
                <w:rFonts w:ascii="宋体" w:cs="宋体"/>
                <w:color w:val="000000"/>
                <w:kern w:val="0"/>
                <w:szCs w:val="21"/>
              </w:rPr>
              <w:t>海南省幼儿园质量评价指标体系研究</w:t>
            </w:r>
          </w:p>
        </w:tc>
        <w:tc>
          <w:tcPr>
            <w:tcW w:w="955" w:type="dxa"/>
            <w:vAlign w:val="center"/>
          </w:tcPr>
          <w:p w14:paraId="45E03011">
            <w:bookmarkStart w:id="1" w:name="OLE_LINK2"/>
            <w:r>
              <w:rPr>
                <w:rFonts w:ascii="宋体" w:cs="宋体"/>
                <w:color w:val="000000"/>
                <w:kern w:val="0"/>
                <w:szCs w:val="21"/>
              </w:rPr>
              <w:t>Hnky2015ZD-12</w:t>
            </w:r>
            <w:bookmarkEnd w:id="1"/>
          </w:p>
        </w:tc>
        <w:tc>
          <w:tcPr>
            <w:tcW w:w="1584" w:type="dxa"/>
            <w:vAlign w:val="center"/>
          </w:tcPr>
          <w:p w14:paraId="743D7572">
            <w:r>
              <w:rPr>
                <w:rFonts w:hint="eastAsia" w:ascii="宋体" w:cs="宋体"/>
                <w:color w:val="000000"/>
                <w:kern w:val="0"/>
                <w:szCs w:val="21"/>
              </w:rPr>
              <w:t>海南省高校科研项目重点项目</w:t>
            </w:r>
          </w:p>
        </w:tc>
        <w:tc>
          <w:tcPr>
            <w:tcW w:w="722" w:type="dxa"/>
            <w:vAlign w:val="center"/>
          </w:tcPr>
          <w:p w14:paraId="2E310E62">
            <w:r>
              <w:rPr>
                <w:rFonts w:hint="eastAsia" w:ascii="宋体" w:cs="宋体"/>
                <w:color w:val="000000"/>
                <w:kern w:val="0"/>
                <w:szCs w:val="21"/>
              </w:rPr>
              <w:t>2015年</w:t>
            </w:r>
          </w:p>
        </w:tc>
        <w:tc>
          <w:tcPr>
            <w:tcW w:w="923" w:type="dxa"/>
            <w:vAlign w:val="center"/>
          </w:tcPr>
          <w:p w14:paraId="2617A5F9">
            <w:r>
              <w:rPr>
                <w:rFonts w:hint="eastAsia"/>
              </w:rPr>
              <w:t>5.0</w:t>
            </w:r>
          </w:p>
        </w:tc>
        <w:tc>
          <w:tcPr>
            <w:tcW w:w="1437" w:type="dxa"/>
            <w:vAlign w:val="center"/>
          </w:tcPr>
          <w:p w14:paraId="3E4A4AC0">
            <w:r>
              <w:rPr>
                <w:rFonts w:hint="eastAsia"/>
              </w:rPr>
              <w:t>主持（</w:t>
            </w:r>
            <w:r>
              <w:rPr>
                <w:rFonts w:hint="eastAsia"/>
                <w:lang w:val="en-US" w:eastAsia="zh-CN"/>
              </w:rPr>
              <w:t>已</w:t>
            </w:r>
            <w:r>
              <w:rPr>
                <w:rFonts w:hint="eastAsia"/>
              </w:rPr>
              <w:t>结题）</w:t>
            </w:r>
          </w:p>
        </w:tc>
      </w:tr>
      <w:tr w14:paraId="2ED9EA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7B3DD530">
            <w:pPr>
              <w:jc w:val="center"/>
            </w:pPr>
          </w:p>
          <w:p w14:paraId="15ECA366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584" w:type="dxa"/>
            <w:gridSpan w:val="3"/>
            <w:vAlign w:val="center"/>
          </w:tcPr>
          <w:p w14:paraId="23876C0B">
            <w:r>
              <w:rPr>
                <w:rFonts w:hint="eastAsia" w:ascii="宋体" w:cs="宋体"/>
                <w:color w:val="000000"/>
                <w:kern w:val="0"/>
                <w:szCs w:val="21"/>
              </w:rPr>
              <w:t>幼儿园教师生态教育素养培养的实践研究</w:t>
            </w:r>
          </w:p>
        </w:tc>
        <w:tc>
          <w:tcPr>
            <w:tcW w:w="955" w:type="dxa"/>
            <w:vAlign w:val="center"/>
          </w:tcPr>
          <w:p w14:paraId="6BE399B4">
            <w:bookmarkStart w:id="2" w:name="OLE_LINK1"/>
            <w:r>
              <w:rPr>
                <w:rFonts w:hint="eastAsia" w:ascii="宋体" w:cs="宋体"/>
                <w:color w:val="000000"/>
                <w:kern w:val="0"/>
                <w:szCs w:val="21"/>
              </w:rPr>
              <w:t>HNSK （ZC）15-18</w:t>
            </w:r>
            <w:bookmarkEnd w:id="2"/>
          </w:p>
        </w:tc>
        <w:tc>
          <w:tcPr>
            <w:tcW w:w="1584" w:type="dxa"/>
            <w:vAlign w:val="center"/>
          </w:tcPr>
          <w:p w14:paraId="49D279F9">
            <w:r>
              <w:rPr>
                <w:rFonts w:hint="eastAsia" w:ascii="宋体" w:cs="宋体"/>
                <w:color w:val="000000"/>
                <w:kern w:val="0"/>
                <w:szCs w:val="21"/>
              </w:rPr>
              <w:t>海南省哲学社会科学规划立项课题</w:t>
            </w:r>
          </w:p>
        </w:tc>
        <w:tc>
          <w:tcPr>
            <w:tcW w:w="722" w:type="dxa"/>
            <w:vAlign w:val="center"/>
          </w:tcPr>
          <w:p w14:paraId="73A75E7B">
            <w:r>
              <w:rPr>
                <w:rFonts w:hint="eastAsia"/>
              </w:rPr>
              <w:t>2015年</w:t>
            </w:r>
          </w:p>
        </w:tc>
        <w:tc>
          <w:tcPr>
            <w:tcW w:w="923" w:type="dxa"/>
            <w:vAlign w:val="center"/>
          </w:tcPr>
          <w:p w14:paraId="24A1FA0F"/>
        </w:tc>
        <w:tc>
          <w:tcPr>
            <w:tcW w:w="1437" w:type="dxa"/>
            <w:vAlign w:val="center"/>
          </w:tcPr>
          <w:p w14:paraId="0B7B7D6E">
            <w:r>
              <w:rPr>
                <w:rFonts w:hint="eastAsia"/>
              </w:rPr>
              <w:t>主持（结题中）</w:t>
            </w:r>
          </w:p>
        </w:tc>
      </w:tr>
      <w:tr w14:paraId="44F70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36E12871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584" w:type="dxa"/>
            <w:gridSpan w:val="3"/>
            <w:vAlign w:val="center"/>
          </w:tcPr>
          <w:p w14:paraId="5A05B3BC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普惠性民办幼儿园发展的政策保障体系研究   </w:t>
            </w:r>
          </w:p>
        </w:tc>
        <w:tc>
          <w:tcPr>
            <w:tcW w:w="955" w:type="dxa"/>
            <w:vAlign w:val="center"/>
          </w:tcPr>
          <w:p w14:paraId="71B859BE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Hnky2019ZD-11</w:t>
            </w:r>
          </w:p>
        </w:tc>
        <w:tc>
          <w:tcPr>
            <w:tcW w:w="1584" w:type="dxa"/>
            <w:vAlign w:val="center"/>
          </w:tcPr>
          <w:p w14:paraId="2AAD0DAD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海南省教育厅高校科研重点项目</w:t>
            </w:r>
          </w:p>
        </w:tc>
        <w:tc>
          <w:tcPr>
            <w:tcW w:w="722" w:type="dxa"/>
            <w:vAlign w:val="center"/>
          </w:tcPr>
          <w:p w14:paraId="5AE34419">
            <w:pPr>
              <w:rPr>
                <w:rFonts w:hint="eastAsia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2019年</w:t>
            </w:r>
          </w:p>
        </w:tc>
        <w:tc>
          <w:tcPr>
            <w:tcW w:w="923" w:type="dxa"/>
            <w:vAlign w:val="center"/>
          </w:tcPr>
          <w:p w14:paraId="7C21EDAA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3.0</w:t>
            </w:r>
          </w:p>
        </w:tc>
        <w:tc>
          <w:tcPr>
            <w:tcW w:w="1437" w:type="dxa"/>
            <w:vAlign w:val="center"/>
          </w:tcPr>
          <w:p w14:paraId="5A16F939">
            <w:pPr>
              <w:rPr>
                <w:rFonts w:hint="eastAsia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主持（在研）</w:t>
            </w:r>
          </w:p>
        </w:tc>
      </w:tr>
      <w:tr w14:paraId="6EDFF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6077CBA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584" w:type="dxa"/>
            <w:gridSpan w:val="3"/>
            <w:vAlign w:val="center"/>
          </w:tcPr>
          <w:p w14:paraId="1FB93C89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优质公办园集团化办园模式研究</w:t>
            </w:r>
          </w:p>
        </w:tc>
        <w:tc>
          <w:tcPr>
            <w:tcW w:w="955" w:type="dxa"/>
            <w:vAlign w:val="center"/>
          </w:tcPr>
          <w:p w14:paraId="6B2E5C52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HNSK(ZC)20-17</w:t>
            </w:r>
          </w:p>
        </w:tc>
        <w:tc>
          <w:tcPr>
            <w:tcW w:w="1584" w:type="dxa"/>
            <w:vAlign w:val="center"/>
          </w:tcPr>
          <w:p w14:paraId="795481E3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海南省哲学社会科学规划立项课题</w:t>
            </w:r>
          </w:p>
        </w:tc>
        <w:tc>
          <w:tcPr>
            <w:tcW w:w="722" w:type="dxa"/>
            <w:vAlign w:val="center"/>
          </w:tcPr>
          <w:p w14:paraId="5AD0138E">
            <w:pPr>
              <w:rPr>
                <w:rFonts w:hint="default" w:ascii="宋体" w:cs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2020年</w:t>
            </w:r>
          </w:p>
        </w:tc>
        <w:tc>
          <w:tcPr>
            <w:tcW w:w="923" w:type="dxa"/>
            <w:vAlign w:val="center"/>
          </w:tcPr>
          <w:p w14:paraId="25A63147"/>
        </w:tc>
        <w:tc>
          <w:tcPr>
            <w:tcW w:w="1437" w:type="dxa"/>
            <w:vAlign w:val="center"/>
          </w:tcPr>
          <w:p w14:paraId="35CCC68A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主持（在研）</w:t>
            </w:r>
          </w:p>
        </w:tc>
      </w:tr>
      <w:tr w14:paraId="17572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  <w:vAlign w:val="center"/>
          </w:tcPr>
          <w:p w14:paraId="321A335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584" w:type="dxa"/>
            <w:gridSpan w:val="3"/>
            <w:vAlign w:val="center"/>
          </w:tcPr>
          <w:p w14:paraId="7A5FDB1F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幼儿生态素养的多元联动模式研究</w:t>
            </w:r>
          </w:p>
        </w:tc>
        <w:tc>
          <w:tcPr>
            <w:tcW w:w="955" w:type="dxa"/>
            <w:vAlign w:val="center"/>
          </w:tcPr>
          <w:p w14:paraId="2303D9F8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DHA 200326</w:t>
            </w:r>
          </w:p>
        </w:tc>
        <w:tc>
          <w:tcPr>
            <w:tcW w:w="1584" w:type="dxa"/>
            <w:vAlign w:val="center"/>
          </w:tcPr>
          <w:p w14:paraId="35DA8E3B">
            <w:pPr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全国教育科学规划教育部重点项目</w:t>
            </w:r>
          </w:p>
        </w:tc>
        <w:tc>
          <w:tcPr>
            <w:tcW w:w="722" w:type="dxa"/>
            <w:vAlign w:val="center"/>
          </w:tcPr>
          <w:p w14:paraId="701C5D68">
            <w:pPr>
              <w:rPr>
                <w:rFonts w:hint="default" w:asci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2020年</w:t>
            </w:r>
          </w:p>
        </w:tc>
        <w:tc>
          <w:tcPr>
            <w:tcW w:w="923" w:type="dxa"/>
            <w:vAlign w:val="center"/>
          </w:tcPr>
          <w:p w14:paraId="2744770F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5.0</w:t>
            </w:r>
          </w:p>
        </w:tc>
        <w:tc>
          <w:tcPr>
            <w:tcW w:w="1437" w:type="dxa"/>
            <w:vAlign w:val="center"/>
          </w:tcPr>
          <w:p w14:paraId="6637F463">
            <w:pPr>
              <w:rPr>
                <w:rFonts w:hint="default" w:ascii="宋体" w:cs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主持（在研）</w:t>
            </w:r>
          </w:p>
        </w:tc>
      </w:tr>
    </w:tbl>
    <w:p w14:paraId="29849F4D"/>
    <w:p w14:paraId="1775F89B"/>
    <w:p w14:paraId="5A562B2C"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3171"/>
        <w:gridCol w:w="3260"/>
        <w:gridCol w:w="709"/>
        <w:gridCol w:w="850"/>
        <w:gridCol w:w="1276"/>
      </w:tblGrid>
      <w:tr w14:paraId="38A1A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 w14:paraId="36906886">
            <w:pPr>
              <w:spacing w:line="240" w:lineRule="exact"/>
              <w:jc w:val="center"/>
            </w:pPr>
            <w:r>
              <w:rPr>
                <w:rFonts w:hint="eastAsia"/>
                <w:b/>
                <w:bCs/>
              </w:rPr>
              <w:t>必备条件之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2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②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发表学术论文</w:t>
            </w:r>
          </w:p>
        </w:tc>
      </w:tr>
      <w:tr w14:paraId="35B07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781" w:type="dxa"/>
            <w:gridSpan w:val="6"/>
            <w:vAlign w:val="center"/>
          </w:tcPr>
          <w:p w14:paraId="7708CF40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以第一作者（或通信作者）发表论文总数：   篇，其中：A类   篇，B类1篇，C类  篇，D类 4 篇</w:t>
            </w:r>
          </w:p>
        </w:tc>
      </w:tr>
      <w:tr w14:paraId="4A009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right w:val="single" w:color="auto" w:sz="4" w:space="0"/>
            </w:tcBorders>
            <w:vAlign w:val="center"/>
          </w:tcPr>
          <w:p w14:paraId="4501C0F1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1" w:type="dxa"/>
            <w:tcBorders>
              <w:left w:val="single" w:color="auto" w:sz="4" w:space="0"/>
            </w:tcBorders>
            <w:vAlign w:val="center"/>
          </w:tcPr>
          <w:p w14:paraId="025DF8A6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成果名称</w:t>
            </w:r>
          </w:p>
        </w:tc>
        <w:tc>
          <w:tcPr>
            <w:tcW w:w="3260" w:type="dxa"/>
            <w:vAlign w:val="center"/>
          </w:tcPr>
          <w:p w14:paraId="192E26BA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刊物名称，发表时间和刊期</w:t>
            </w:r>
          </w:p>
        </w:tc>
        <w:tc>
          <w:tcPr>
            <w:tcW w:w="709" w:type="dxa"/>
            <w:vAlign w:val="center"/>
          </w:tcPr>
          <w:p w14:paraId="2587859E"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刊物级别</w:t>
            </w:r>
          </w:p>
        </w:tc>
        <w:tc>
          <w:tcPr>
            <w:tcW w:w="850" w:type="dxa"/>
            <w:vAlign w:val="center"/>
          </w:tcPr>
          <w:p w14:paraId="6AB5B73A">
            <w:pPr>
              <w:widowControl/>
              <w:jc w:val="center"/>
            </w:pPr>
            <w:r>
              <w:rPr>
                <w:rFonts w:hint="eastAsia"/>
              </w:rPr>
              <w:t>转载</w:t>
            </w:r>
          </w:p>
          <w:p w14:paraId="4042BFDA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 w14:paraId="519A156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检索证明</w:t>
            </w:r>
          </w:p>
          <w:p w14:paraId="73B49070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（有或无）</w:t>
            </w:r>
          </w:p>
        </w:tc>
      </w:tr>
      <w:tr w14:paraId="38BF4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6008B2A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7D290EA1">
            <w:pPr>
              <w:jc w:val="center"/>
            </w:pPr>
            <w:r>
              <w:rPr>
                <w:rFonts w:hint="eastAsia"/>
              </w:rPr>
              <w:t>社会体制转型与学前教育的重新定位</w:t>
            </w:r>
          </w:p>
        </w:tc>
        <w:tc>
          <w:tcPr>
            <w:tcW w:w="3260" w:type="dxa"/>
          </w:tcPr>
          <w:p w14:paraId="4A251B15">
            <w:pPr>
              <w:widowControl/>
              <w:jc w:val="center"/>
            </w:pPr>
            <w:r>
              <w:rPr>
                <w:rFonts w:hint="eastAsia"/>
              </w:rPr>
              <w:t>学前教育研究，2010年第3期</w:t>
            </w:r>
          </w:p>
        </w:tc>
        <w:tc>
          <w:tcPr>
            <w:tcW w:w="709" w:type="dxa"/>
          </w:tcPr>
          <w:p w14:paraId="4D123BB8"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C</w:t>
            </w:r>
          </w:p>
        </w:tc>
        <w:tc>
          <w:tcPr>
            <w:tcW w:w="850" w:type="dxa"/>
          </w:tcPr>
          <w:p w14:paraId="1973EAEA">
            <w:pPr>
              <w:widowControl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1ED5AE0F">
            <w:pPr>
              <w:widowControl/>
              <w:jc w:val="center"/>
            </w:pPr>
            <w:r>
              <w:rPr>
                <w:rFonts w:hint="eastAsia"/>
              </w:rPr>
              <w:t>有</w:t>
            </w:r>
          </w:p>
        </w:tc>
      </w:tr>
      <w:tr w14:paraId="2E8F0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1EAC36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2B466E03">
            <w:pPr>
              <w:jc w:val="center"/>
            </w:pPr>
            <w:r>
              <w:rPr>
                <w:rFonts w:hint="eastAsia"/>
              </w:rPr>
              <w:t>终身教育视野下“社区教育管理”本科专业设置的可行性分析</w:t>
            </w:r>
          </w:p>
        </w:tc>
        <w:tc>
          <w:tcPr>
            <w:tcW w:w="3260" w:type="dxa"/>
          </w:tcPr>
          <w:p w14:paraId="0353623F">
            <w:pPr>
              <w:widowControl/>
              <w:jc w:val="center"/>
            </w:pPr>
            <w:r>
              <w:rPr>
                <w:rFonts w:hint="eastAsia"/>
              </w:rPr>
              <w:t>终身教育，2011年第9期</w:t>
            </w:r>
          </w:p>
        </w:tc>
        <w:tc>
          <w:tcPr>
            <w:tcW w:w="709" w:type="dxa"/>
          </w:tcPr>
          <w:p w14:paraId="71EE6C74">
            <w:pPr>
              <w:widowControl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50" w:type="dxa"/>
          </w:tcPr>
          <w:p w14:paraId="6DD0D690">
            <w:pPr>
              <w:widowControl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023094FF">
            <w:pPr>
              <w:widowControl/>
              <w:jc w:val="center"/>
            </w:pPr>
            <w:r>
              <w:rPr>
                <w:rFonts w:hint="eastAsia"/>
              </w:rPr>
              <w:t>有</w:t>
            </w:r>
          </w:p>
        </w:tc>
      </w:tr>
      <w:tr w14:paraId="162E09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6B2CE8D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449A3588">
            <w:pPr>
              <w:jc w:val="center"/>
            </w:pPr>
            <w:r>
              <w:rPr>
                <w:rFonts w:hint="eastAsia"/>
              </w:rPr>
              <w:t>海南省农村学前教育发展策略的思考</w:t>
            </w:r>
          </w:p>
        </w:tc>
        <w:tc>
          <w:tcPr>
            <w:tcW w:w="3260" w:type="dxa"/>
          </w:tcPr>
          <w:p w14:paraId="3B1D3E2F">
            <w:pPr>
              <w:widowControl/>
              <w:jc w:val="center"/>
            </w:pPr>
            <w:r>
              <w:rPr>
                <w:rFonts w:hint="eastAsia"/>
              </w:rPr>
              <w:t>新教育，2015年第4期</w:t>
            </w:r>
          </w:p>
        </w:tc>
        <w:tc>
          <w:tcPr>
            <w:tcW w:w="709" w:type="dxa"/>
          </w:tcPr>
          <w:p w14:paraId="1C9AB25C">
            <w:pPr>
              <w:widowControl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50" w:type="dxa"/>
          </w:tcPr>
          <w:p w14:paraId="06A66AB3">
            <w:pPr>
              <w:widowControl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664711C5">
            <w:pPr>
              <w:widowControl/>
              <w:jc w:val="center"/>
            </w:pPr>
            <w:r>
              <w:rPr>
                <w:rFonts w:hint="eastAsia"/>
              </w:rPr>
              <w:t>有</w:t>
            </w:r>
          </w:p>
        </w:tc>
      </w:tr>
      <w:tr w14:paraId="5AE003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4699882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31AD8B76">
            <w:pPr>
              <w:jc w:val="center"/>
            </w:pPr>
            <w:r>
              <w:rPr>
                <w:rFonts w:hint="eastAsia"/>
              </w:rPr>
              <w:t>绿色海岛，生态启蒙——海南师范大学附属幼儿园开展生态教育的探索</w:t>
            </w:r>
          </w:p>
        </w:tc>
        <w:tc>
          <w:tcPr>
            <w:tcW w:w="3260" w:type="dxa"/>
          </w:tcPr>
          <w:p w14:paraId="2A2032DF">
            <w:pPr>
              <w:widowControl/>
              <w:jc w:val="center"/>
            </w:pPr>
            <w:r>
              <w:rPr>
                <w:rFonts w:hint="eastAsia"/>
              </w:rPr>
              <w:t>新教育，2017年第6期</w:t>
            </w:r>
          </w:p>
        </w:tc>
        <w:tc>
          <w:tcPr>
            <w:tcW w:w="709" w:type="dxa"/>
          </w:tcPr>
          <w:p w14:paraId="6CF39368">
            <w:pPr>
              <w:widowControl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50" w:type="dxa"/>
          </w:tcPr>
          <w:p w14:paraId="4460F1DB">
            <w:pPr>
              <w:widowControl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73E10C88">
            <w:pPr>
              <w:widowControl/>
              <w:jc w:val="center"/>
            </w:pPr>
            <w:r>
              <w:rPr>
                <w:rFonts w:hint="eastAsia"/>
              </w:rPr>
              <w:t>有</w:t>
            </w:r>
          </w:p>
        </w:tc>
      </w:tr>
      <w:tr w14:paraId="5F8EF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6540278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612AA6D0">
            <w:pPr>
              <w:jc w:val="center"/>
            </w:pPr>
            <w:r>
              <w:rPr>
                <w:rFonts w:hint="eastAsia"/>
              </w:rPr>
              <w:t>基于“生态教育理念”的幼儿园环境创设</w:t>
            </w:r>
          </w:p>
        </w:tc>
        <w:tc>
          <w:tcPr>
            <w:tcW w:w="3260" w:type="dxa"/>
          </w:tcPr>
          <w:p w14:paraId="484867B6">
            <w:pPr>
              <w:widowControl/>
              <w:jc w:val="center"/>
            </w:pPr>
            <w:r>
              <w:rPr>
                <w:rFonts w:hint="eastAsia"/>
              </w:rPr>
              <w:t>新教育，2018年第6期</w:t>
            </w:r>
          </w:p>
        </w:tc>
        <w:tc>
          <w:tcPr>
            <w:tcW w:w="709" w:type="dxa"/>
          </w:tcPr>
          <w:p w14:paraId="748E6EB2">
            <w:pPr>
              <w:widowControl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50" w:type="dxa"/>
          </w:tcPr>
          <w:p w14:paraId="37857CD4">
            <w:pPr>
              <w:widowControl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2B684B13">
            <w:pPr>
              <w:widowControl/>
              <w:jc w:val="center"/>
            </w:pPr>
            <w:r>
              <w:rPr>
                <w:rFonts w:hint="eastAsia"/>
              </w:rPr>
              <w:t>有</w:t>
            </w:r>
          </w:p>
        </w:tc>
      </w:tr>
      <w:tr w14:paraId="21781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3CE50D3D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3CF3239C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以生态启蒙为核心的幼儿亲自然活动的实践与探索</w:t>
            </w:r>
          </w:p>
        </w:tc>
        <w:tc>
          <w:tcPr>
            <w:tcW w:w="3260" w:type="dxa"/>
          </w:tcPr>
          <w:p w14:paraId="16B6F8B7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新教育，</w:t>
            </w:r>
            <w:r>
              <w:rPr>
                <w:rFonts w:hint="eastAsia"/>
                <w:lang w:val="en-US" w:eastAsia="zh-CN"/>
              </w:rPr>
              <w:t>2018年12期</w:t>
            </w:r>
          </w:p>
        </w:tc>
        <w:tc>
          <w:tcPr>
            <w:tcW w:w="709" w:type="dxa"/>
          </w:tcPr>
          <w:p w14:paraId="1B4E4149">
            <w:pPr>
              <w:widowControl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850" w:type="dxa"/>
          </w:tcPr>
          <w:p w14:paraId="1B102FB2">
            <w:pPr>
              <w:widowControl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57BCFE76">
            <w:pPr>
              <w:widowControl/>
              <w:jc w:val="center"/>
            </w:pPr>
            <w:r>
              <w:rPr>
                <w:rFonts w:hint="eastAsia"/>
              </w:rPr>
              <w:t>有</w:t>
            </w:r>
          </w:p>
        </w:tc>
      </w:tr>
      <w:tr w14:paraId="0575A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15" w:type="dxa"/>
            <w:tcBorders>
              <w:right w:val="single" w:color="auto" w:sz="4" w:space="0"/>
            </w:tcBorders>
          </w:tcPr>
          <w:p w14:paraId="3533D34B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171" w:type="dxa"/>
            <w:tcBorders>
              <w:left w:val="single" w:color="auto" w:sz="4" w:space="0"/>
            </w:tcBorders>
          </w:tcPr>
          <w:p w14:paraId="06F0A2BD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生态启蒙，自然生长.</w:t>
            </w:r>
          </w:p>
        </w:tc>
        <w:tc>
          <w:tcPr>
            <w:tcW w:w="3260" w:type="dxa"/>
          </w:tcPr>
          <w:p w14:paraId="3952BF4D"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中国教育报，2019年9月1日</w:t>
            </w:r>
          </w:p>
        </w:tc>
        <w:tc>
          <w:tcPr>
            <w:tcW w:w="709" w:type="dxa"/>
          </w:tcPr>
          <w:p w14:paraId="796A5DEE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</w:t>
            </w:r>
          </w:p>
        </w:tc>
        <w:tc>
          <w:tcPr>
            <w:tcW w:w="850" w:type="dxa"/>
          </w:tcPr>
          <w:p w14:paraId="1D996604">
            <w:pPr>
              <w:widowControl/>
              <w:jc w:val="center"/>
            </w:pPr>
            <w:r>
              <w:rPr>
                <w:rFonts w:hint="eastAsia"/>
                <w:lang w:eastAsia="zh-CN"/>
              </w:rPr>
              <w:t>（被光明网理论频道、</w:t>
            </w:r>
            <w:r>
              <w:rPr>
                <w:rFonts w:hint="eastAsia"/>
                <w:lang w:val="en-US" w:eastAsia="zh-CN"/>
              </w:rPr>
              <w:t>人大复印资料</w:t>
            </w:r>
            <w:r>
              <w:rPr>
                <w:rFonts w:hint="eastAsia"/>
                <w:lang w:eastAsia="zh-CN"/>
              </w:rPr>
              <w:t>转载）</w:t>
            </w:r>
          </w:p>
        </w:tc>
        <w:tc>
          <w:tcPr>
            <w:tcW w:w="1276" w:type="dxa"/>
            <w:tcBorders>
              <w:right w:val="single" w:color="auto" w:sz="4" w:space="0"/>
            </w:tcBorders>
          </w:tcPr>
          <w:p w14:paraId="08D9BD5C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</w:tbl>
    <w:p w14:paraId="17F06C02"/>
    <w:tbl>
      <w:tblPr>
        <w:tblStyle w:val="6"/>
        <w:tblpPr w:leftFromText="180" w:rightFromText="180" w:vertAnchor="text" w:horzAnchor="page" w:tblpX="1236" w:tblpY="185"/>
        <w:tblOverlap w:val="never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2277"/>
        <w:gridCol w:w="655"/>
        <w:gridCol w:w="1058"/>
        <w:gridCol w:w="1276"/>
        <w:gridCol w:w="851"/>
        <w:gridCol w:w="1134"/>
        <w:gridCol w:w="992"/>
        <w:gridCol w:w="850"/>
      </w:tblGrid>
      <w:tr w14:paraId="6963D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747" w:type="dxa"/>
            <w:gridSpan w:val="9"/>
            <w:vAlign w:val="center"/>
          </w:tcPr>
          <w:p w14:paraId="09B39DD9">
            <w:pPr>
              <w:jc w:val="center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1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①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出版学术著作</w:t>
            </w:r>
          </w:p>
        </w:tc>
      </w:tr>
      <w:tr w14:paraId="5EFAEA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1854869F">
            <w:pPr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556BA89C">
            <w:pPr>
              <w:ind w:firstLine="840" w:firstLineChars="400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655" w:type="dxa"/>
            <w:vAlign w:val="center"/>
          </w:tcPr>
          <w:p w14:paraId="3D4205F9">
            <w:pPr>
              <w:rPr>
                <w:rFonts w:eastAsia="宋体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058" w:type="dxa"/>
            <w:vAlign w:val="center"/>
          </w:tcPr>
          <w:p w14:paraId="24DEF868">
            <w:r>
              <w:rPr>
                <w:rFonts w:hint="eastAsia"/>
              </w:rPr>
              <w:t>合（独）著译及排名</w:t>
            </w:r>
          </w:p>
        </w:tc>
        <w:tc>
          <w:tcPr>
            <w:tcW w:w="1276" w:type="dxa"/>
            <w:vAlign w:val="center"/>
          </w:tcPr>
          <w:p w14:paraId="47451B3B">
            <w:pPr>
              <w:rPr>
                <w:rFonts w:eastAsia="宋体"/>
              </w:rPr>
            </w:pPr>
            <w:r>
              <w:rPr>
                <w:rFonts w:hint="eastAsia"/>
              </w:rPr>
              <w:t>出版社和出版时间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0A5A498A">
            <w:pPr>
              <w:rPr>
                <w:rFonts w:eastAsia="宋体"/>
              </w:rPr>
            </w:pPr>
            <w:r>
              <w:rPr>
                <w:rFonts w:hint="eastAsia"/>
              </w:rPr>
              <w:t>CIP核字号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719FDAFE">
            <w:r>
              <w:rPr>
                <w:rFonts w:hint="eastAsia"/>
              </w:rPr>
              <w:t>总字数（万字）</w:t>
            </w:r>
          </w:p>
        </w:tc>
        <w:tc>
          <w:tcPr>
            <w:tcW w:w="992" w:type="dxa"/>
            <w:vAlign w:val="center"/>
          </w:tcPr>
          <w:p w14:paraId="3D3EF0D2">
            <w:r>
              <w:rPr>
                <w:rFonts w:hint="eastAsia"/>
              </w:rPr>
              <w:t>个人撰</w:t>
            </w:r>
          </w:p>
          <w:p w14:paraId="61947E84">
            <w:pPr>
              <w:rPr>
                <w:rFonts w:eastAsia="宋体"/>
              </w:rPr>
            </w:pPr>
            <w:r>
              <w:rPr>
                <w:rFonts w:hint="eastAsia"/>
              </w:rPr>
              <w:t>写字数（万字）</w:t>
            </w:r>
          </w:p>
        </w:tc>
        <w:tc>
          <w:tcPr>
            <w:tcW w:w="850" w:type="dxa"/>
            <w:vAlign w:val="center"/>
          </w:tcPr>
          <w:p w14:paraId="7DDAEC5B">
            <w:pPr>
              <w:rPr>
                <w:rFonts w:eastAsia="宋体"/>
              </w:rPr>
            </w:pPr>
            <w:r>
              <w:rPr>
                <w:rFonts w:hint="eastAsia"/>
              </w:rPr>
              <w:t>检索页（有或无）</w:t>
            </w:r>
          </w:p>
        </w:tc>
      </w:tr>
      <w:tr w14:paraId="2432C5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202D7F62">
            <w:r>
              <w:rPr>
                <w:rFonts w:hint="eastAsia"/>
              </w:rPr>
              <w:t>1</w:t>
            </w:r>
          </w:p>
          <w:p w14:paraId="5F189EB5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6CEF476D">
            <w:r>
              <w:rPr>
                <w:rFonts w:hint="eastAsia"/>
              </w:rPr>
              <w:t>学前儿童心理发展</w:t>
            </w:r>
          </w:p>
        </w:tc>
        <w:tc>
          <w:tcPr>
            <w:tcW w:w="655" w:type="dxa"/>
            <w:vAlign w:val="center"/>
          </w:tcPr>
          <w:p w14:paraId="5F60B499">
            <w:r>
              <w:rPr>
                <w:rFonts w:hint="eastAsia"/>
              </w:rPr>
              <w:t>编著</w:t>
            </w:r>
          </w:p>
        </w:tc>
        <w:tc>
          <w:tcPr>
            <w:tcW w:w="1058" w:type="dxa"/>
            <w:vAlign w:val="center"/>
          </w:tcPr>
          <w:p w14:paraId="6DD2F496">
            <w:r>
              <w:rPr>
                <w:rFonts w:hint="eastAsia"/>
              </w:rPr>
              <w:t>合著</w:t>
            </w:r>
          </w:p>
        </w:tc>
        <w:tc>
          <w:tcPr>
            <w:tcW w:w="1276" w:type="dxa"/>
            <w:vAlign w:val="center"/>
          </w:tcPr>
          <w:p w14:paraId="24400363">
            <w:r>
              <w:rPr>
                <w:rFonts w:hint="eastAsia"/>
              </w:rPr>
              <w:t>清华大学出版社，2014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1E8E1238">
            <w:r>
              <w:rPr>
                <w:rFonts w:hint="eastAsia"/>
              </w:rPr>
              <w:t>978-7-302-35586-1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1C7C79FC">
            <w:r>
              <w:rPr>
                <w:rFonts w:hint="eastAsia"/>
              </w:rPr>
              <w:t>40.5</w:t>
            </w:r>
          </w:p>
        </w:tc>
        <w:tc>
          <w:tcPr>
            <w:tcW w:w="992" w:type="dxa"/>
            <w:vAlign w:val="center"/>
          </w:tcPr>
          <w:p w14:paraId="3D1C6963">
            <w:r>
              <w:rPr>
                <w:rFonts w:hint="eastAsia"/>
              </w:rPr>
              <w:t>7</w:t>
            </w:r>
          </w:p>
        </w:tc>
        <w:tc>
          <w:tcPr>
            <w:tcW w:w="850" w:type="dxa"/>
            <w:vAlign w:val="center"/>
          </w:tcPr>
          <w:p w14:paraId="7539CE7A">
            <w:r>
              <w:rPr>
                <w:rFonts w:hint="eastAsia"/>
              </w:rPr>
              <w:t>有</w:t>
            </w:r>
          </w:p>
        </w:tc>
      </w:tr>
      <w:tr w14:paraId="1D3E1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386FCD3E">
            <w:r>
              <w:rPr>
                <w:rFonts w:hint="eastAsia"/>
              </w:rPr>
              <w:t>2</w:t>
            </w:r>
          </w:p>
          <w:p w14:paraId="662AE2DA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6C0022D1">
            <w:r>
              <w:rPr>
                <w:rFonts w:hint="eastAsia"/>
              </w:rPr>
              <w:t>学前儿童社会教育</w:t>
            </w:r>
          </w:p>
        </w:tc>
        <w:tc>
          <w:tcPr>
            <w:tcW w:w="655" w:type="dxa"/>
            <w:vAlign w:val="center"/>
          </w:tcPr>
          <w:p w14:paraId="0009A01C">
            <w:r>
              <w:rPr>
                <w:rFonts w:hint="eastAsia"/>
              </w:rPr>
              <w:t>编著</w:t>
            </w:r>
          </w:p>
        </w:tc>
        <w:tc>
          <w:tcPr>
            <w:tcW w:w="1058" w:type="dxa"/>
            <w:vAlign w:val="center"/>
          </w:tcPr>
          <w:p w14:paraId="0D5A3290">
            <w:r>
              <w:rPr>
                <w:rFonts w:hint="eastAsia"/>
              </w:rPr>
              <w:t>合著</w:t>
            </w:r>
          </w:p>
        </w:tc>
        <w:tc>
          <w:tcPr>
            <w:tcW w:w="1276" w:type="dxa"/>
            <w:vAlign w:val="center"/>
          </w:tcPr>
          <w:p w14:paraId="0CF1F466">
            <w:r>
              <w:rPr>
                <w:rFonts w:hint="eastAsia"/>
              </w:rPr>
              <w:t>东南大学出版社，2016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6CD1078C">
            <w:r>
              <w:rPr>
                <w:rFonts w:hint="eastAsia"/>
              </w:rPr>
              <w:t>978-7-5541-6473-7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2E3F7A16">
            <w:r>
              <w:rPr>
                <w:rFonts w:hint="eastAsia"/>
              </w:rPr>
              <w:t>33.8</w:t>
            </w:r>
          </w:p>
        </w:tc>
        <w:tc>
          <w:tcPr>
            <w:tcW w:w="992" w:type="dxa"/>
            <w:vAlign w:val="center"/>
          </w:tcPr>
          <w:p w14:paraId="46B6A853">
            <w:r>
              <w:rPr>
                <w:rFonts w:hint="eastAsia"/>
              </w:rPr>
              <w:t>5</w:t>
            </w:r>
          </w:p>
        </w:tc>
        <w:tc>
          <w:tcPr>
            <w:tcW w:w="850" w:type="dxa"/>
            <w:vAlign w:val="center"/>
          </w:tcPr>
          <w:p w14:paraId="0F2B6EC6">
            <w:r>
              <w:rPr>
                <w:rFonts w:hint="eastAsia"/>
              </w:rPr>
              <w:t>有</w:t>
            </w:r>
          </w:p>
        </w:tc>
      </w:tr>
      <w:tr w14:paraId="2E55F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59DF0B04"/>
          <w:p w14:paraId="63D0D85F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40888B5C"/>
        </w:tc>
        <w:tc>
          <w:tcPr>
            <w:tcW w:w="655" w:type="dxa"/>
            <w:vAlign w:val="center"/>
          </w:tcPr>
          <w:p w14:paraId="1ED34146"/>
        </w:tc>
        <w:tc>
          <w:tcPr>
            <w:tcW w:w="1058" w:type="dxa"/>
            <w:vAlign w:val="center"/>
          </w:tcPr>
          <w:p w14:paraId="3F57A742"/>
        </w:tc>
        <w:tc>
          <w:tcPr>
            <w:tcW w:w="1276" w:type="dxa"/>
            <w:vAlign w:val="center"/>
          </w:tcPr>
          <w:p w14:paraId="7D49D0F2"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1E14748D"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449C24A9"/>
        </w:tc>
        <w:tc>
          <w:tcPr>
            <w:tcW w:w="992" w:type="dxa"/>
            <w:vAlign w:val="center"/>
          </w:tcPr>
          <w:p w14:paraId="43139A24"/>
        </w:tc>
        <w:tc>
          <w:tcPr>
            <w:tcW w:w="850" w:type="dxa"/>
            <w:vAlign w:val="center"/>
          </w:tcPr>
          <w:p w14:paraId="576FCF6A"/>
        </w:tc>
      </w:tr>
      <w:tr w14:paraId="28349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02481D71"/>
          <w:p w14:paraId="79AC38DD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5F342619"/>
        </w:tc>
        <w:tc>
          <w:tcPr>
            <w:tcW w:w="655" w:type="dxa"/>
            <w:vAlign w:val="center"/>
          </w:tcPr>
          <w:p w14:paraId="3D2F31B2"/>
        </w:tc>
        <w:tc>
          <w:tcPr>
            <w:tcW w:w="1058" w:type="dxa"/>
            <w:vAlign w:val="center"/>
          </w:tcPr>
          <w:p w14:paraId="1A35B874"/>
        </w:tc>
        <w:tc>
          <w:tcPr>
            <w:tcW w:w="1276" w:type="dxa"/>
            <w:vAlign w:val="center"/>
          </w:tcPr>
          <w:p w14:paraId="107FC298"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5A89BE7C"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3ED18058"/>
        </w:tc>
        <w:tc>
          <w:tcPr>
            <w:tcW w:w="992" w:type="dxa"/>
            <w:vAlign w:val="center"/>
          </w:tcPr>
          <w:p w14:paraId="510F5549"/>
        </w:tc>
        <w:tc>
          <w:tcPr>
            <w:tcW w:w="850" w:type="dxa"/>
            <w:vAlign w:val="center"/>
          </w:tcPr>
          <w:p w14:paraId="11ADD7CE"/>
        </w:tc>
      </w:tr>
      <w:tr w14:paraId="30783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11D72D83"/>
          <w:p w14:paraId="42C92006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65C1A629"/>
        </w:tc>
        <w:tc>
          <w:tcPr>
            <w:tcW w:w="655" w:type="dxa"/>
            <w:vAlign w:val="center"/>
          </w:tcPr>
          <w:p w14:paraId="7A454905"/>
        </w:tc>
        <w:tc>
          <w:tcPr>
            <w:tcW w:w="1058" w:type="dxa"/>
            <w:vAlign w:val="center"/>
          </w:tcPr>
          <w:p w14:paraId="32F54BF3"/>
        </w:tc>
        <w:tc>
          <w:tcPr>
            <w:tcW w:w="1276" w:type="dxa"/>
            <w:vAlign w:val="center"/>
          </w:tcPr>
          <w:p w14:paraId="05946A56"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422A1694"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51F403F1"/>
        </w:tc>
        <w:tc>
          <w:tcPr>
            <w:tcW w:w="992" w:type="dxa"/>
            <w:vAlign w:val="center"/>
          </w:tcPr>
          <w:p w14:paraId="5E940C22"/>
        </w:tc>
        <w:tc>
          <w:tcPr>
            <w:tcW w:w="850" w:type="dxa"/>
            <w:vAlign w:val="center"/>
          </w:tcPr>
          <w:p w14:paraId="7AD69176"/>
        </w:tc>
      </w:tr>
      <w:tr w14:paraId="26459D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47C94388"/>
          <w:p w14:paraId="039538D3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0870D4AE"/>
        </w:tc>
        <w:tc>
          <w:tcPr>
            <w:tcW w:w="655" w:type="dxa"/>
            <w:vAlign w:val="center"/>
          </w:tcPr>
          <w:p w14:paraId="45A024FE"/>
        </w:tc>
        <w:tc>
          <w:tcPr>
            <w:tcW w:w="1058" w:type="dxa"/>
            <w:vAlign w:val="center"/>
          </w:tcPr>
          <w:p w14:paraId="5A5AE92C"/>
        </w:tc>
        <w:tc>
          <w:tcPr>
            <w:tcW w:w="1276" w:type="dxa"/>
            <w:vAlign w:val="center"/>
          </w:tcPr>
          <w:p w14:paraId="3A5E61B1"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378B438D"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556FCDD5"/>
        </w:tc>
        <w:tc>
          <w:tcPr>
            <w:tcW w:w="992" w:type="dxa"/>
            <w:vAlign w:val="center"/>
          </w:tcPr>
          <w:p w14:paraId="4D0A1815"/>
        </w:tc>
        <w:tc>
          <w:tcPr>
            <w:tcW w:w="850" w:type="dxa"/>
            <w:vAlign w:val="center"/>
          </w:tcPr>
          <w:p w14:paraId="4CD553AA"/>
        </w:tc>
      </w:tr>
      <w:tr w14:paraId="26510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654" w:type="dxa"/>
            <w:tcBorders>
              <w:right w:val="single" w:color="auto" w:sz="4" w:space="0"/>
            </w:tcBorders>
            <w:vAlign w:val="center"/>
          </w:tcPr>
          <w:p w14:paraId="5592CB95"/>
          <w:p w14:paraId="12F32BD4"/>
        </w:tc>
        <w:tc>
          <w:tcPr>
            <w:tcW w:w="2277" w:type="dxa"/>
            <w:tcBorders>
              <w:left w:val="single" w:color="auto" w:sz="4" w:space="0"/>
            </w:tcBorders>
            <w:vAlign w:val="center"/>
          </w:tcPr>
          <w:p w14:paraId="0ECDDAE8"/>
        </w:tc>
        <w:tc>
          <w:tcPr>
            <w:tcW w:w="655" w:type="dxa"/>
            <w:vAlign w:val="center"/>
          </w:tcPr>
          <w:p w14:paraId="190CFA26"/>
        </w:tc>
        <w:tc>
          <w:tcPr>
            <w:tcW w:w="1058" w:type="dxa"/>
            <w:vAlign w:val="center"/>
          </w:tcPr>
          <w:p w14:paraId="2AA75318"/>
        </w:tc>
        <w:tc>
          <w:tcPr>
            <w:tcW w:w="1276" w:type="dxa"/>
            <w:vAlign w:val="center"/>
          </w:tcPr>
          <w:p w14:paraId="2588CD45"/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3CE8A77A"/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218AEEA9"/>
        </w:tc>
        <w:tc>
          <w:tcPr>
            <w:tcW w:w="992" w:type="dxa"/>
            <w:vAlign w:val="center"/>
          </w:tcPr>
          <w:p w14:paraId="71E6730E"/>
        </w:tc>
        <w:tc>
          <w:tcPr>
            <w:tcW w:w="850" w:type="dxa"/>
            <w:vAlign w:val="center"/>
          </w:tcPr>
          <w:p w14:paraId="7950B678"/>
        </w:tc>
      </w:tr>
    </w:tbl>
    <w:p w14:paraId="5835F981"/>
    <w:tbl>
      <w:tblPr>
        <w:tblStyle w:val="6"/>
        <w:tblpPr w:leftFromText="180" w:rightFromText="180" w:vertAnchor="text" w:horzAnchor="page" w:tblpX="1242" w:tblpY="185"/>
        <w:tblOverlap w:val="never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36"/>
        <w:gridCol w:w="1200"/>
        <w:gridCol w:w="1882"/>
        <w:gridCol w:w="1077"/>
        <w:gridCol w:w="928"/>
        <w:gridCol w:w="897"/>
        <w:gridCol w:w="852"/>
      </w:tblGrid>
      <w:tr w14:paraId="5E5781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47" w:type="dxa"/>
            <w:gridSpan w:val="8"/>
            <w:vAlign w:val="center"/>
          </w:tcPr>
          <w:p w14:paraId="6A9688DA">
            <w:pPr>
              <w:ind w:firstLine="3373" w:firstLineChars="1600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/>
                <w:b/>
                <w:bCs/>
              </w:rPr>
              <w:fldChar w:fldCharType="begin"/>
            </w:r>
            <w:r>
              <w:rPr>
                <w:rFonts w:hint="eastAsia"/>
                <w:b/>
                <w:bCs/>
              </w:rPr>
              <w:instrText xml:space="preserve"> = 2 \* GB3 </w:instrText>
            </w:r>
            <w:r>
              <w:rPr>
                <w:rFonts w:hint="eastAsia"/>
                <w:b/>
                <w:bCs/>
              </w:rPr>
              <w:fldChar w:fldCharType="separate"/>
            </w:r>
            <w:r>
              <w:rPr>
                <w:rFonts w:hint="eastAsia"/>
                <w:b/>
                <w:bCs/>
              </w:rPr>
              <w:t>②</w:t>
            </w:r>
            <w:r>
              <w:rPr>
                <w:rFonts w:hint="eastAsia"/>
                <w:b/>
                <w:bCs/>
              </w:rPr>
              <w:fldChar w:fldCharType="end"/>
            </w:r>
            <w:r>
              <w:rPr>
                <w:rFonts w:hint="eastAsia"/>
                <w:b/>
                <w:bCs/>
              </w:rPr>
              <w:t xml:space="preserve"> 科研成果奖</w:t>
            </w:r>
          </w:p>
        </w:tc>
      </w:tr>
      <w:tr w14:paraId="72A54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 w14:paraId="049446DE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CD56A3">
            <w:pPr>
              <w:jc w:val="center"/>
            </w:pPr>
            <w:r>
              <w:rPr>
                <w:rFonts w:hint="eastAsia"/>
              </w:rPr>
              <w:t>获奖成果名称</w:t>
            </w: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1D74C63B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成果类别</w:t>
            </w: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 w14:paraId="2341E83C">
            <w:pPr>
              <w:ind w:firstLine="210" w:firstLineChars="100"/>
              <w:rPr>
                <w:rFonts w:eastAsia="宋体"/>
              </w:rPr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 w14:paraId="1F9632B9">
            <w:pPr>
              <w:rPr>
                <w:rFonts w:eastAsia="宋体"/>
              </w:rPr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928" w:type="dxa"/>
            <w:vAlign w:val="center"/>
          </w:tcPr>
          <w:p w14:paraId="7980723C">
            <w:pPr>
              <w:jc w:val="center"/>
            </w:pPr>
            <w:r>
              <w:rPr>
                <w:rFonts w:hint="eastAsia"/>
              </w:rPr>
              <w:t>获奖</w:t>
            </w:r>
          </w:p>
          <w:p w14:paraId="7FB9D916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897" w:type="dxa"/>
            <w:vAlign w:val="center"/>
          </w:tcPr>
          <w:p w14:paraId="4BFB14D1">
            <w:pPr>
              <w:jc w:val="center"/>
            </w:pPr>
            <w:r>
              <w:rPr>
                <w:rFonts w:hint="eastAsia"/>
              </w:rPr>
              <w:t>第几</w:t>
            </w:r>
          </w:p>
          <w:p w14:paraId="1916DD4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完成人</w:t>
            </w:r>
          </w:p>
        </w:tc>
        <w:tc>
          <w:tcPr>
            <w:tcW w:w="852" w:type="dxa"/>
            <w:vAlign w:val="center"/>
          </w:tcPr>
          <w:p w14:paraId="24B29284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 w14:paraId="05088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 w14:paraId="7D5DDDE7">
            <w:pPr>
              <w:jc w:val="center"/>
            </w:pPr>
          </w:p>
          <w:p w14:paraId="5CB4CC62"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A6A7F3"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7BEF7CF0"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 w14:paraId="5260A7D7"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 w14:paraId="0195B513">
            <w:pPr>
              <w:jc w:val="center"/>
            </w:pPr>
          </w:p>
        </w:tc>
        <w:tc>
          <w:tcPr>
            <w:tcW w:w="928" w:type="dxa"/>
            <w:vAlign w:val="center"/>
          </w:tcPr>
          <w:p w14:paraId="37C91239">
            <w:pPr>
              <w:jc w:val="center"/>
            </w:pPr>
          </w:p>
        </w:tc>
        <w:tc>
          <w:tcPr>
            <w:tcW w:w="897" w:type="dxa"/>
            <w:vAlign w:val="center"/>
          </w:tcPr>
          <w:p w14:paraId="4941D19D">
            <w:pPr>
              <w:jc w:val="center"/>
            </w:pPr>
          </w:p>
        </w:tc>
        <w:tc>
          <w:tcPr>
            <w:tcW w:w="852" w:type="dxa"/>
            <w:vAlign w:val="center"/>
          </w:tcPr>
          <w:p w14:paraId="7F538D3F">
            <w:pPr>
              <w:jc w:val="center"/>
            </w:pPr>
          </w:p>
        </w:tc>
      </w:tr>
      <w:tr w14:paraId="10128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 w14:paraId="5A01ADF7">
            <w:pPr>
              <w:jc w:val="center"/>
            </w:pPr>
          </w:p>
          <w:p w14:paraId="3B180C6C"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95A09E"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27A2907B"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 w14:paraId="1597055B"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 w14:paraId="7CC3230B">
            <w:pPr>
              <w:jc w:val="center"/>
            </w:pPr>
          </w:p>
        </w:tc>
        <w:tc>
          <w:tcPr>
            <w:tcW w:w="928" w:type="dxa"/>
            <w:vAlign w:val="center"/>
          </w:tcPr>
          <w:p w14:paraId="37ACBBFF">
            <w:pPr>
              <w:jc w:val="center"/>
            </w:pPr>
          </w:p>
        </w:tc>
        <w:tc>
          <w:tcPr>
            <w:tcW w:w="897" w:type="dxa"/>
            <w:vAlign w:val="center"/>
          </w:tcPr>
          <w:p w14:paraId="02C2EF63">
            <w:pPr>
              <w:jc w:val="center"/>
            </w:pPr>
          </w:p>
        </w:tc>
        <w:tc>
          <w:tcPr>
            <w:tcW w:w="852" w:type="dxa"/>
            <w:vAlign w:val="center"/>
          </w:tcPr>
          <w:p w14:paraId="349AFFF4">
            <w:pPr>
              <w:jc w:val="center"/>
            </w:pPr>
          </w:p>
        </w:tc>
      </w:tr>
      <w:tr w14:paraId="2C0CD8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 w14:paraId="56466ED9">
            <w:pPr>
              <w:jc w:val="center"/>
            </w:pPr>
          </w:p>
          <w:p w14:paraId="6753B0FF"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802A7D"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234AE9DE"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 w14:paraId="4BCD5403"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 w14:paraId="57B89844">
            <w:pPr>
              <w:jc w:val="center"/>
            </w:pPr>
          </w:p>
        </w:tc>
        <w:tc>
          <w:tcPr>
            <w:tcW w:w="928" w:type="dxa"/>
            <w:vAlign w:val="center"/>
          </w:tcPr>
          <w:p w14:paraId="5E68D2D5">
            <w:pPr>
              <w:jc w:val="center"/>
            </w:pPr>
          </w:p>
        </w:tc>
        <w:tc>
          <w:tcPr>
            <w:tcW w:w="897" w:type="dxa"/>
            <w:vAlign w:val="center"/>
          </w:tcPr>
          <w:p w14:paraId="3A5F6515">
            <w:pPr>
              <w:jc w:val="center"/>
            </w:pPr>
          </w:p>
        </w:tc>
        <w:tc>
          <w:tcPr>
            <w:tcW w:w="852" w:type="dxa"/>
            <w:vAlign w:val="center"/>
          </w:tcPr>
          <w:p w14:paraId="46F0068F">
            <w:pPr>
              <w:jc w:val="center"/>
            </w:pPr>
          </w:p>
        </w:tc>
      </w:tr>
      <w:tr w14:paraId="09B55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 w14:paraId="00BD95E4"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C2FC9A"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44A5D4F6"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 w14:paraId="40660F0B"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 w14:paraId="40FAA23C">
            <w:pPr>
              <w:jc w:val="center"/>
            </w:pPr>
          </w:p>
        </w:tc>
        <w:tc>
          <w:tcPr>
            <w:tcW w:w="928" w:type="dxa"/>
            <w:vAlign w:val="center"/>
          </w:tcPr>
          <w:p w14:paraId="1D1F33FC">
            <w:pPr>
              <w:jc w:val="center"/>
            </w:pPr>
          </w:p>
        </w:tc>
        <w:tc>
          <w:tcPr>
            <w:tcW w:w="897" w:type="dxa"/>
            <w:vAlign w:val="center"/>
          </w:tcPr>
          <w:p w14:paraId="51DF4473">
            <w:pPr>
              <w:jc w:val="center"/>
            </w:pPr>
          </w:p>
        </w:tc>
        <w:tc>
          <w:tcPr>
            <w:tcW w:w="852" w:type="dxa"/>
            <w:vAlign w:val="center"/>
          </w:tcPr>
          <w:p w14:paraId="2AAA803D">
            <w:pPr>
              <w:jc w:val="center"/>
            </w:pPr>
          </w:p>
        </w:tc>
      </w:tr>
      <w:tr w14:paraId="1D6FF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75" w:type="dxa"/>
            <w:tcBorders>
              <w:right w:val="single" w:color="auto" w:sz="4" w:space="0"/>
            </w:tcBorders>
            <w:vAlign w:val="center"/>
          </w:tcPr>
          <w:p w14:paraId="1BCBCC22">
            <w:pPr>
              <w:jc w:val="center"/>
            </w:pPr>
          </w:p>
        </w:tc>
        <w:tc>
          <w:tcPr>
            <w:tcW w:w="22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2E94C6">
            <w:pPr>
              <w:jc w:val="center"/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5AE06E4A">
            <w:pPr>
              <w:jc w:val="center"/>
            </w:pPr>
          </w:p>
        </w:tc>
        <w:tc>
          <w:tcPr>
            <w:tcW w:w="1882" w:type="dxa"/>
            <w:tcBorders>
              <w:right w:val="single" w:color="auto" w:sz="4" w:space="0"/>
            </w:tcBorders>
            <w:vAlign w:val="center"/>
          </w:tcPr>
          <w:p w14:paraId="4C6F7E7E">
            <w:pPr>
              <w:jc w:val="center"/>
            </w:pPr>
          </w:p>
        </w:tc>
        <w:tc>
          <w:tcPr>
            <w:tcW w:w="1077" w:type="dxa"/>
            <w:tcBorders>
              <w:left w:val="single" w:color="auto" w:sz="4" w:space="0"/>
            </w:tcBorders>
            <w:vAlign w:val="center"/>
          </w:tcPr>
          <w:p w14:paraId="2611A221">
            <w:pPr>
              <w:jc w:val="center"/>
            </w:pPr>
          </w:p>
        </w:tc>
        <w:tc>
          <w:tcPr>
            <w:tcW w:w="928" w:type="dxa"/>
            <w:vAlign w:val="center"/>
          </w:tcPr>
          <w:p w14:paraId="5603B123">
            <w:pPr>
              <w:jc w:val="center"/>
            </w:pPr>
          </w:p>
        </w:tc>
        <w:tc>
          <w:tcPr>
            <w:tcW w:w="897" w:type="dxa"/>
            <w:vAlign w:val="center"/>
          </w:tcPr>
          <w:p w14:paraId="7C47FE81">
            <w:pPr>
              <w:jc w:val="center"/>
            </w:pPr>
          </w:p>
        </w:tc>
        <w:tc>
          <w:tcPr>
            <w:tcW w:w="852" w:type="dxa"/>
            <w:vAlign w:val="center"/>
          </w:tcPr>
          <w:p w14:paraId="61BBA11A">
            <w:pPr>
              <w:jc w:val="center"/>
            </w:pPr>
          </w:p>
        </w:tc>
      </w:tr>
    </w:tbl>
    <w:p w14:paraId="0BB6BEDA"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523"/>
        <w:gridCol w:w="1639"/>
        <w:gridCol w:w="1063"/>
        <w:gridCol w:w="928"/>
        <w:gridCol w:w="1091"/>
        <w:gridCol w:w="970"/>
      </w:tblGrid>
      <w:tr w14:paraId="419B8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781" w:type="dxa"/>
            <w:gridSpan w:val="7"/>
            <w:vAlign w:val="center"/>
          </w:tcPr>
          <w:p w14:paraId="12458259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  <w:b/>
                <w:bCs/>
              </w:rPr>
              <w:t xml:space="preserve"> 任选条件之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>③</w:t>
            </w:r>
            <w:r>
              <w:rPr>
                <w:rFonts w:hint="eastAsia"/>
                <w:b/>
                <w:bCs/>
              </w:rPr>
              <w:t xml:space="preserve"> 社会服务效益（经费）</w:t>
            </w:r>
          </w:p>
        </w:tc>
      </w:tr>
      <w:tr w14:paraId="11296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 w14:paraId="446FBA94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523" w:type="dxa"/>
            <w:vAlign w:val="center"/>
          </w:tcPr>
          <w:p w14:paraId="478C6CCE">
            <w:pPr>
              <w:jc w:val="center"/>
            </w:pPr>
            <w:r>
              <w:rPr>
                <w:rFonts w:hint="eastAsia"/>
              </w:rPr>
              <w:t>项目（成果）名称</w:t>
            </w:r>
          </w:p>
        </w:tc>
        <w:tc>
          <w:tcPr>
            <w:tcW w:w="1639" w:type="dxa"/>
            <w:vAlign w:val="center"/>
          </w:tcPr>
          <w:p w14:paraId="61EE0E67"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063" w:type="dxa"/>
            <w:vAlign w:val="center"/>
          </w:tcPr>
          <w:p w14:paraId="1568807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928" w:type="dxa"/>
            <w:vAlign w:val="center"/>
          </w:tcPr>
          <w:p w14:paraId="14E26673">
            <w:pPr>
              <w:jc w:val="center"/>
            </w:pPr>
            <w:r>
              <w:rPr>
                <w:rFonts w:hint="eastAsia"/>
              </w:rPr>
              <w:t>是否</w:t>
            </w:r>
          </w:p>
          <w:p w14:paraId="10CEC40E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主持</w:t>
            </w:r>
          </w:p>
        </w:tc>
        <w:tc>
          <w:tcPr>
            <w:tcW w:w="1091" w:type="dxa"/>
            <w:vAlign w:val="center"/>
          </w:tcPr>
          <w:p w14:paraId="55674C21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到账经费（万元）</w:t>
            </w:r>
          </w:p>
        </w:tc>
        <w:tc>
          <w:tcPr>
            <w:tcW w:w="970" w:type="dxa"/>
            <w:vAlign w:val="center"/>
          </w:tcPr>
          <w:p w14:paraId="4325FE2E">
            <w:pPr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 w14:paraId="3E668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 w14:paraId="19C070F1">
            <w:r>
              <w:rPr>
                <w:rFonts w:hint="eastAsia"/>
              </w:rPr>
              <w:t>1</w:t>
            </w:r>
          </w:p>
        </w:tc>
        <w:tc>
          <w:tcPr>
            <w:tcW w:w="3523" w:type="dxa"/>
            <w:vAlign w:val="center"/>
          </w:tcPr>
          <w:p w14:paraId="0BA8FA47"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海南省幼儿园依法办园与章程建设试点研究</w:t>
            </w:r>
          </w:p>
        </w:tc>
        <w:tc>
          <w:tcPr>
            <w:tcW w:w="1639" w:type="dxa"/>
            <w:vAlign w:val="center"/>
          </w:tcPr>
          <w:p w14:paraId="3654B854">
            <w:r>
              <w:rPr>
                <w:rFonts w:hint="eastAsia"/>
              </w:rPr>
              <w:t>海南省教育厅</w:t>
            </w:r>
          </w:p>
        </w:tc>
        <w:tc>
          <w:tcPr>
            <w:tcW w:w="1063" w:type="dxa"/>
            <w:vAlign w:val="center"/>
          </w:tcPr>
          <w:p w14:paraId="1255382D">
            <w:r>
              <w:rPr>
                <w:rFonts w:hint="eastAsia"/>
              </w:rPr>
              <w:t>2015年</w:t>
            </w:r>
          </w:p>
        </w:tc>
        <w:tc>
          <w:tcPr>
            <w:tcW w:w="928" w:type="dxa"/>
            <w:vAlign w:val="center"/>
          </w:tcPr>
          <w:p w14:paraId="475A5D3E">
            <w:r>
              <w:rPr>
                <w:rFonts w:hint="eastAsia"/>
              </w:rPr>
              <w:t xml:space="preserve"> 是</w:t>
            </w:r>
          </w:p>
        </w:tc>
        <w:tc>
          <w:tcPr>
            <w:tcW w:w="1091" w:type="dxa"/>
            <w:vAlign w:val="center"/>
          </w:tcPr>
          <w:p w14:paraId="43976FE0">
            <w:r>
              <w:rPr>
                <w:rFonts w:hint="eastAsia"/>
              </w:rPr>
              <w:t>8万元</w:t>
            </w:r>
          </w:p>
        </w:tc>
        <w:tc>
          <w:tcPr>
            <w:tcW w:w="970" w:type="dxa"/>
            <w:vAlign w:val="center"/>
          </w:tcPr>
          <w:p w14:paraId="4CE1E871"/>
        </w:tc>
      </w:tr>
      <w:tr w14:paraId="078D2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567" w:type="dxa"/>
            <w:vAlign w:val="center"/>
          </w:tcPr>
          <w:p w14:paraId="581E9149"/>
          <w:p w14:paraId="37A02790"/>
        </w:tc>
        <w:tc>
          <w:tcPr>
            <w:tcW w:w="3523" w:type="dxa"/>
            <w:vAlign w:val="center"/>
          </w:tcPr>
          <w:p w14:paraId="6760FBE3"/>
        </w:tc>
        <w:tc>
          <w:tcPr>
            <w:tcW w:w="1639" w:type="dxa"/>
            <w:vAlign w:val="center"/>
          </w:tcPr>
          <w:p w14:paraId="539801E7"/>
        </w:tc>
        <w:tc>
          <w:tcPr>
            <w:tcW w:w="1063" w:type="dxa"/>
            <w:vAlign w:val="center"/>
          </w:tcPr>
          <w:p w14:paraId="54CC9F73"/>
        </w:tc>
        <w:tc>
          <w:tcPr>
            <w:tcW w:w="928" w:type="dxa"/>
            <w:vAlign w:val="center"/>
          </w:tcPr>
          <w:p w14:paraId="21068682"/>
        </w:tc>
        <w:tc>
          <w:tcPr>
            <w:tcW w:w="1091" w:type="dxa"/>
            <w:vAlign w:val="center"/>
          </w:tcPr>
          <w:p w14:paraId="5050A470"/>
        </w:tc>
        <w:tc>
          <w:tcPr>
            <w:tcW w:w="970" w:type="dxa"/>
            <w:vAlign w:val="center"/>
          </w:tcPr>
          <w:p w14:paraId="37095645"/>
        </w:tc>
      </w:tr>
      <w:tr w14:paraId="18ABF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567" w:type="dxa"/>
            <w:vAlign w:val="center"/>
          </w:tcPr>
          <w:p w14:paraId="28885B11"/>
          <w:p w14:paraId="0D21145A"/>
        </w:tc>
        <w:tc>
          <w:tcPr>
            <w:tcW w:w="3523" w:type="dxa"/>
            <w:vAlign w:val="center"/>
          </w:tcPr>
          <w:p w14:paraId="62963FD4"/>
        </w:tc>
        <w:tc>
          <w:tcPr>
            <w:tcW w:w="1639" w:type="dxa"/>
            <w:vAlign w:val="center"/>
          </w:tcPr>
          <w:p w14:paraId="42BD5C58"/>
        </w:tc>
        <w:tc>
          <w:tcPr>
            <w:tcW w:w="1063" w:type="dxa"/>
            <w:vAlign w:val="center"/>
          </w:tcPr>
          <w:p w14:paraId="34DB56E6"/>
        </w:tc>
        <w:tc>
          <w:tcPr>
            <w:tcW w:w="928" w:type="dxa"/>
            <w:vAlign w:val="center"/>
          </w:tcPr>
          <w:p w14:paraId="05FDEAD2"/>
        </w:tc>
        <w:tc>
          <w:tcPr>
            <w:tcW w:w="1091" w:type="dxa"/>
            <w:vAlign w:val="center"/>
          </w:tcPr>
          <w:p w14:paraId="592C4346"/>
        </w:tc>
        <w:tc>
          <w:tcPr>
            <w:tcW w:w="970" w:type="dxa"/>
            <w:vAlign w:val="center"/>
          </w:tcPr>
          <w:p w14:paraId="6EEA0E8D"/>
        </w:tc>
      </w:tr>
    </w:tbl>
    <w:p w14:paraId="1891DF92"/>
    <w:tbl>
      <w:tblPr>
        <w:tblStyle w:val="6"/>
        <w:tblpPr w:leftFromText="180" w:rightFromText="180" w:vertAnchor="text" w:horzAnchor="page" w:tblpX="1240" w:tblpY="185"/>
        <w:tblOverlap w:val="never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3706"/>
        <w:gridCol w:w="1418"/>
        <w:gridCol w:w="1134"/>
        <w:gridCol w:w="992"/>
        <w:gridCol w:w="850"/>
        <w:gridCol w:w="1134"/>
      </w:tblGrid>
      <w:tr w14:paraId="21F37D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47" w:type="dxa"/>
            <w:gridSpan w:val="7"/>
            <w:vAlign w:val="center"/>
          </w:tcPr>
          <w:p w14:paraId="0BA5C2DF">
            <w:pPr>
              <w:widowControl/>
              <w:jc w:val="center"/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 xml:space="preserve">任选条件之④ </w:t>
            </w:r>
            <w:r>
              <w:rPr>
                <w:rFonts w:hint="eastAsia"/>
                <w:b/>
                <w:bCs/>
              </w:rPr>
              <w:t>授权专利</w:t>
            </w:r>
          </w:p>
        </w:tc>
      </w:tr>
      <w:tr w14:paraId="3EB5FF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5470A9FE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06" w:type="dxa"/>
            <w:vAlign w:val="center"/>
          </w:tcPr>
          <w:p w14:paraId="54D71BD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授权专利名称</w:t>
            </w:r>
          </w:p>
        </w:tc>
        <w:tc>
          <w:tcPr>
            <w:tcW w:w="1418" w:type="dxa"/>
            <w:vAlign w:val="center"/>
          </w:tcPr>
          <w:p w14:paraId="6494A8C3">
            <w:pPr>
              <w:jc w:val="center"/>
            </w:pPr>
            <w:r>
              <w:rPr>
                <w:rFonts w:hint="eastAsia"/>
              </w:rPr>
              <w:t>专利授权号</w:t>
            </w:r>
          </w:p>
        </w:tc>
        <w:tc>
          <w:tcPr>
            <w:tcW w:w="1134" w:type="dxa"/>
            <w:vAlign w:val="center"/>
          </w:tcPr>
          <w:p w14:paraId="309376F5"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992" w:type="dxa"/>
            <w:vAlign w:val="center"/>
          </w:tcPr>
          <w:p w14:paraId="4D0C9C3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850" w:type="dxa"/>
            <w:vAlign w:val="center"/>
          </w:tcPr>
          <w:p w14:paraId="421BAFA1">
            <w:pPr>
              <w:jc w:val="center"/>
            </w:pPr>
            <w:r>
              <w:rPr>
                <w:rFonts w:hint="eastAsia"/>
              </w:rPr>
              <w:t>第几发</w:t>
            </w:r>
          </w:p>
          <w:p w14:paraId="339D78CF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明人</w:t>
            </w:r>
          </w:p>
        </w:tc>
        <w:tc>
          <w:tcPr>
            <w:tcW w:w="1134" w:type="dxa"/>
            <w:vAlign w:val="center"/>
          </w:tcPr>
          <w:p w14:paraId="04E703F6">
            <w:pPr>
              <w:jc w:val="center"/>
            </w:pPr>
            <w:r>
              <w:rPr>
                <w:rFonts w:hint="eastAsia"/>
              </w:rPr>
              <w:t>转让或实施情况</w:t>
            </w:r>
          </w:p>
        </w:tc>
      </w:tr>
      <w:tr w14:paraId="19A791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6F62D9B6"/>
          <w:p w14:paraId="1F3836D4"/>
        </w:tc>
        <w:tc>
          <w:tcPr>
            <w:tcW w:w="3706" w:type="dxa"/>
            <w:vAlign w:val="center"/>
          </w:tcPr>
          <w:p w14:paraId="1FF2C795"/>
        </w:tc>
        <w:tc>
          <w:tcPr>
            <w:tcW w:w="1418" w:type="dxa"/>
            <w:vAlign w:val="center"/>
          </w:tcPr>
          <w:p w14:paraId="031BED8A"/>
        </w:tc>
        <w:tc>
          <w:tcPr>
            <w:tcW w:w="1134" w:type="dxa"/>
            <w:vAlign w:val="center"/>
          </w:tcPr>
          <w:p w14:paraId="7F2741E6"/>
        </w:tc>
        <w:tc>
          <w:tcPr>
            <w:tcW w:w="992" w:type="dxa"/>
            <w:vAlign w:val="center"/>
          </w:tcPr>
          <w:p w14:paraId="6DAB09E9"/>
        </w:tc>
        <w:tc>
          <w:tcPr>
            <w:tcW w:w="850" w:type="dxa"/>
            <w:vAlign w:val="center"/>
          </w:tcPr>
          <w:p w14:paraId="78DBEE5B"/>
        </w:tc>
        <w:tc>
          <w:tcPr>
            <w:tcW w:w="1134" w:type="dxa"/>
            <w:vAlign w:val="center"/>
          </w:tcPr>
          <w:p w14:paraId="3E5C713D"/>
        </w:tc>
      </w:tr>
      <w:tr w14:paraId="1622A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2B6668E0"/>
          <w:p w14:paraId="2A24FD71"/>
        </w:tc>
        <w:tc>
          <w:tcPr>
            <w:tcW w:w="3706" w:type="dxa"/>
            <w:vAlign w:val="center"/>
          </w:tcPr>
          <w:p w14:paraId="50766715"/>
        </w:tc>
        <w:tc>
          <w:tcPr>
            <w:tcW w:w="1418" w:type="dxa"/>
            <w:vAlign w:val="center"/>
          </w:tcPr>
          <w:p w14:paraId="5425C4BA"/>
        </w:tc>
        <w:tc>
          <w:tcPr>
            <w:tcW w:w="1134" w:type="dxa"/>
            <w:vAlign w:val="center"/>
          </w:tcPr>
          <w:p w14:paraId="62F56C04"/>
        </w:tc>
        <w:tc>
          <w:tcPr>
            <w:tcW w:w="992" w:type="dxa"/>
            <w:vAlign w:val="center"/>
          </w:tcPr>
          <w:p w14:paraId="71CAD1AA"/>
        </w:tc>
        <w:tc>
          <w:tcPr>
            <w:tcW w:w="850" w:type="dxa"/>
            <w:vAlign w:val="center"/>
          </w:tcPr>
          <w:p w14:paraId="068A2884"/>
        </w:tc>
        <w:tc>
          <w:tcPr>
            <w:tcW w:w="1134" w:type="dxa"/>
            <w:vAlign w:val="center"/>
          </w:tcPr>
          <w:p w14:paraId="6FB88717"/>
        </w:tc>
      </w:tr>
      <w:tr w14:paraId="7099CB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4EA44305"/>
          <w:p w14:paraId="73A9F7B3"/>
        </w:tc>
        <w:tc>
          <w:tcPr>
            <w:tcW w:w="3706" w:type="dxa"/>
            <w:vAlign w:val="center"/>
          </w:tcPr>
          <w:p w14:paraId="386CA526"/>
        </w:tc>
        <w:tc>
          <w:tcPr>
            <w:tcW w:w="1418" w:type="dxa"/>
            <w:vAlign w:val="center"/>
          </w:tcPr>
          <w:p w14:paraId="11E00F95"/>
        </w:tc>
        <w:tc>
          <w:tcPr>
            <w:tcW w:w="1134" w:type="dxa"/>
            <w:vAlign w:val="center"/>
          </w:tcPr>
          <w:p w14:paraId="4F9DBFB1"/>
        </w:tc>
        <w:tc>
          <w:tcPr>
            <w:tcW w:w="992" w:type="dxa"/>
            <w:vAlign w:val="center"/>
          </w:tcPr>
          <w:p w14:paraId="5CC1997C"/>
        </w:tc>
        <w:tc>
          <w:tcPr>
            <w:tcW w:w="850" w:type="dxa"/>
            <w:vAlign w:val="center"/>
          </w:tcPr>
          <w:p w14:paraId="01BF225F"/>
        </w:tc>
        <w:tc>
          <w:tcPr>
            <w:tcW w:w="1134" w:type="dxa"/>
            <w:vAlign w:val="center"/>
          </w:tcPr>
          <w:p w14:paraId="54CCD447"/>
        </w:tc>
      </w:tr>
      <w:tr w14:paraId="384007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 w14:paraId="36A6C2D6"/>
        </w:tc>
        <w:tc>
          <w:tcPr>
            <w:tcW w:w="3706" w:type="dxa"/>
            <w:vAlign w:val="center"/>
          </w:tcPr>
          <w:p w14:paraId="5B13B220"/>
        </w:tc>
        <w:tc>
          <w:tcPr>
            <w:tcW w:w="1418" w:type="dxa"/>
            <w:vAlign w:val="center"/>
          </w:tcPr>
          <w:p w14:paraId="101E7A6E"/>
        </w:tc>
        <w:tc>
          <w:tcPr>
            <w:tcW w:w="1134" w:type="dxa"/>
            <w:vAlign w:val="center"/>
          </w:tcPr>
          <w:p w14:paraId="4923575F"/>
        </w:tc>
        <w:tc>
          <w:tcPr>
            <w:tcW w:w="992" w:type="dxa"/>
            <w:vAlign w:val="center"/>
          </w:tcPr>
          <w:p w14:paraId="12345F57"/>
        </w:tc>
        <w:tc>
          <w:tcPr>
            <w:tcW w:w="850" w:type="dxa"/>
            <w:vAlign w:val="center"/>
          </w:tcPr>
          <w:p w14:paraId="0B3618AD"/>
        </w:tc>
        <w:tc>
          <w:tcPr>
            <w:tcW w:w="1134" w:type="dxa"/>
            <w:vAlign w:val="center"/>
          </w:tcPr>
          <w:p w14:paraId="5D906B67"/>
        </w:tc>
      </w:tr>
      <w:tr w14:paraId="5721A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 w14:paraId="2B016525"/>
        </w:tc>
        <w:tc>
          <w:tcPr>
            <w:tcW w:w="3706" w:type="dxa"/>
            <w:vAlign w:val="center"/>
          </w:tcPr>
          <w:p w14:paraId="4DE57539"/>
        </w:tc>
        <w:tc>
          <w:tcPr>
            <w:tcW w:w="1418" w:type="dxa"/>
            <w:vAlign w:val="center"/>
          </w:tcPr>
          <w:p w14:paraId="011CC7F3"/>
        </w:tc>
        <w:tc>
          <w:tcPr>
            <w:tcW w:w="1134" w:type="dxa"/>
            <w:vAlign w:val="center"/>
          </w:tcPr>
          <w:p w14:paraId="50A9ABDE"/>
        </w:tc>
        <w:tc>
          <w:tcPr>
            <w:tcW w:w="992" w:type="dxa"/>
            <w:vAlign w:val="center"/>
          </w:tcPr>
          <w:p w14:paraId="483FF371"/>
        </w:tc>
        <w:tc>
          <w:tcPr>
            <w:tcW w:w="850" w:type="dxa"/>
            <w:vAlign w:val="center"/>
          </w:tcPr>
          <w:p w14:paraId="2BC615C7"/>
        </w:tc>
        <w:tc>
          <w:tcPr>
            <w:tcW w:w="1134" w:type="dxa"/>
            <w:vAlign w:val="center"/>
          </w:tcPr>
          <w:p w14:paraId="69194F7F"/>
        </w:tc>
      </w:tr>
    </w:tbl>
    <w:p w14:paraId="59315535">
      <w:r>
        <w:rPr>
          <w:rFonts w:hint="eastAsia"/>
        </w:rPr>
        <w:t xml:space="preserve"> </w:t>
      </w:r>
    </w:p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095"/>
        <w:gridCol w:w="2633"/>
        <w:gridCol w:w="1133"/>
        <w:gridCol w:w="1389"/>
        <w:gridCol w:w="1066"/>
      </w:tblGrid>
      <w:tr w14:paraId="6CE87B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 w14:paraId="022D91AF"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 xml:space="preserve">⑤ </w:t>
            </w:r>
            <w:r>
              <w:rPr>
                <w:rFonts w:hint="eastAsia"/>
                <w:b/>
                <w:bCs/>
              </w:rPr>
              <w:t>研究报告</w:t>
            </w:r>
          </w:p>
        </w:tc>
      </w:tr>
      <w:tr w14:paraId="77E40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65" w:type="dxa"/>
            <w:tcBorders>
              <w:right w:val="single" w:color="auto" w:sz="4" w:space="0"/>
            </w:tcBorders>
            <w:vAlign w:val="center"/>
          </w:tcPr>
          <w:p w14:paraId="24F873B9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95" w:type="dxa"/>
            <w:tcBorders>
              <w:left w:val="single" w:color="auto" w:sz="4" w:space="0"/>
            </w:tcBorders>
            <w:vAlign w:val="center"/>
          </w:tcPr>
          <w:p w14:paraId="3C40D973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报告名称</w:t>
            </w:r>
          </w:p>
        </w:tc>
        <w:tc>
          <w:tcPr>
            <w:tcW w:w="2633" w:type="dxa"/>
            <w:vAlign w:val="center"/>
          </w:tcPr>
          <w:p w14:paraId="4AE5AF6D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采纳部门（或领导批示）</w:t>
            </w:r>
          </w:p>
        </w:tc>
        <w:tc>
          <w:tcPr>
            <w:tcW w:w="1133" w:type="dxa"/>
            <w:vAlign w:val="center"/>
          </w:tcPr>
          <w:p w14:paraId="1E759803"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采纳时间</w:t>
            </w:r>
          </w:p>
        </w:tc>
        <w:tc>
          <w:tcPr>
            <w:tcW w:w="1389" w:type="dxa"/>
            <w:vAlign w:val="center"/>
          </w:tcPr>
          <w:p w14:paraId="653BC393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 w14:paraId="2A42D8A9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 w14:paraId="54021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3785C5F0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3B1788FF">
            <w:pPr>
              <w:jc w:val="center"/>
            </w:pPr>
            <w:r>
              <w:rPr>
                <w:rFonts w:hint="eastAsia"/>
              </w:rPr>
              <w:t>海南省学前教育“十三五”发展规划</w:t>
            </w:r>
          </w:p>
        </w:tc>
        <w:tc>
          <w:tcPr>
            <w:tcW w:w="2633" w:type="dxa"/>
          </w:tcPr>
          <w:p w14:paraId="6C26C2A1">
            <w:pPr>
              <w:widowControl/>
              <w:jc w:val="center"/>
            </w:pPr>
            <w:r>
              <w:rPr>
                <w:rFonts w:hint="eastAsia"/>
              </w:rPr>
              <w:t>省教育厅</w:t>
            </w:r>
          </w:p>
        </w:tc>
        <w:tc>
          <w:tcPr>
            <w:tcW w:w="1133" w:type="dxa"/>
          </w:tcPr>
          <w:p w14:paraId="04AFF615">
            <w:pPr>
              <w:widowControl/>
              <w:jc w:val="center"/>
            </w:pPr>
            <w:r>
              <w:rPr>
                <w:rFonts w:hint="eastAsia"/>
              </w:rPr>
              <w:t>2016年</w:t>
            </w:r>
          </w:p>
        </w:tc>
        <w:tc>
          <w:tcPr>
            <w:tcW w:w="1389" w:type="dxa"/>
          </w:tcPr>
          <w:p w14:paraId="6F3E0B66">
            <w:pPr>
              <w:widowControl/>
              <w:jc w:val="center"/>
            </w:pPr>
            <w:r>
              <w:rPr>
                <w:rFonts w:hint="eastAsia"/>
              </w:rPr>
              <w:t>厅级</w:t>
            </w: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630A202A">
            <w:pPr>
              <w:widowControl/>
              <w:jc w:val="center"/>
            </w:pPr>
          </w:p>
        </w:tc>
      </w:tr>
      <w:tr w14:paraId="686D5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063B287A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4A2B5CC2">
            <w:pPr>
              <w:jc w:val="center"/>
            </w:pPr>
            <w:r>
              <w:rPr>
                <w:rFonts w:hint="eastAsia"/>
              </w:rPr>
              <w:t>海南省幼儿园质量评价指标体系研究</w:t>
            </w:r>
          </w:p>
        </w:tc>
        <w:tc>
          <w:tcPr>
            <w:tcW w:w="2633" w:type="dxa"/>
          </w:tcPr>
          <w:p w14:paraId="0097C551">
            <w:pPr>
              <w:widowControl/>
              <w:jc w:val="center"/>
            </w:pPr>
            <w:r>
              <w:rPr>
                <w:rFonts w:hint="eastAsia"/>
              </w:rPr>
              <w:t>省教育厅</w:t>
            </w:r>
          </w:p>
        </w:tc>
        <w:tc>
          <w:tcPr>
            <w:tcW w:w="1133" w:type="dxa"/>
          </w:tcPr>
          <w:p w14:paraId="39CE1403">
            <w:pPr>
              <w:widowControl/>
              <w:jc w:val="center"/>
            </w:pPr>
            <w:r>
              <w:rPr>
                <w:rFonts w:hint="eastAsia"/>
              </w:rPr>
              <w:t>2015年</w:t>
            </w:r>
          </w:p>
        </w:tc>
        <w:tc>
          <w:tcPr>
            <w:tcW w:w="1389" w:type="dxa"/>
          </w:tcPr>
          <w:p w14:paraId="304129FD">
            <w:pPr>
              <w:widowControl/>
              <w:jc w:val="center"/>
            </w:pPr>
            <w:r>
              <w:rPr>
                <w:rFonts w:hint="eastAsia"/>
              </w:rPr>
              <w:t>厅级</w:t>
            </w: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336DFCCD">
            <w:pPr>
              <w:widowControl/>
              <w:jc w:val="center"/>
            </w:pPr>
          </w:p>
        </w:tc>
      </w:tr>
      <w:tr w14:paraId="5820C6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06964D25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553850D6">
            <w:pPr>
              <w:jc w:val="center"/>
            </w:pPr>
          </w:p>
        </w:tc>
        <w:tc>
          <w:tcPr>
            <w:tcW w:w="2633" w:type="dxa"/>
          </w:tcPr>
          <w:p w14:paraId="359E6095">
            <w:pPr>
              <w:widowControl/>
              <w:jc w:val="center"/>
            </w:pPr>
          </w:p>
        </w:tc>
        <w:tc>
          <w:tcPr>
            <w:tcW w:w="1133" w:type="dxa"/>
          </w:tcPr>
          <w:p w14:paraId="7A377A68">
            <w:pPr>
              <w:widowControl/>
              <w:jc w:val="center"/>
            </w:pPr>
          </w:p>
        </w:tc>
        <w:tc>
          <w:tcPr>
            <w:tcW w:w="1389" w:type="dxa"/>
          </w:tcPr>
          <w:p w14:paraId="45FCA60F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3504CD03">
            <w:pPr>
              <w:widowControl/>
              <w:jc w:val="center"/>
            </w:pPr>
          </w:p>
        </w:tc>
      </w:tr>
      <w:tr w14:paraId="0127B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5D5540C8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2A59C1D8">
            <w:pPr>
              <w:jc w:val="center"/>
            </w:pPr>
          </w:p>
        </w:tc>
        <w:tc>
          <w:tcPr>
            <w:tcW w:w="2633" w:type="dxa"/>
          </w:tcPr>
          <w:p w14:paraId="297F1391">
            <w:pPr>
              <w:widowControl/>
              <w:jc w:val="center"/>
            </w:pPr>
          </w:p>
        </w:tc>
        <w:tc>
          <w:tcPr>
            <w:tcW w:w="1133" w:type="dxa"/>
          </w:tcPr>
          <w:p w14:paraId="2F3CC4EC">
            <w:pPr>
              <w:widowControl/>
              <w:jc w:val="center"/>
            </w:pPr>
          </w:p>
        </w:tc>
        <w:tc>
          <w:tcPr>
            <w:tcW w:w="1389" w:type="dxa"/>
          </w:tcPr>
          <w:p w14:paraId="4C2EB82C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19BFF0D8">
            <w:pPr>
              <w:widowControl/>
              <w:jc w:val="center"/>
            </w:pPr>
          </w:p>
        </w:tc>
      </w:tr>
      <w:tr w14:paraId="078BF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3BAFE657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0ADCBA9A">
            <w:pPr>
              <w:jc w:val="center"/>
            </w:pPr>
          </w:p>
        </w:tc>
        <w:tc>
          <w:tcPr>
            <w:tcW w:w="2633" w:type="dxa"/>
          </w:tcPr>
          <w:p w14:paraId="57A116DF">
            <w:pPr>
              <w:widowControl/>
              <w:jc w:val="center"/>
            </w:pPr>
          </w:p>
        </w:tc>
        <w:tc>
          <w:tcPr>
            <w:tcW w:w="1133" w:type="dxa"/>
          </w:tcPr>
          <w:p w14:paraId="773DD6E2">
            <w:pPr>
              <w:widowControl/>
              <w:jc w:val="center"/>
            </w:pPr>
          </w:p>
        </w:tc>
        <w:tc>
          <w:tcPr>
            <w:tcW w:w="1389" w:type="dxa"/>
          </w:tcPr>
          <w:p w14:paraId="40119851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483FF492">
            <w:pPr>
              <w:widowControl/>
              <w:jc w:val="center"/>
            </w:pPr>
          </w:p>
        </w:tc>
      </w:tr>
    </w:tbl>
    <w:p w14:paraId="1228680C"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095"/>
        <w:gridCol w:w="2633"/>
        <w:gridCol w:w="1133"/>
        <w:gridCol w:w="1389"/>
        <w:gridCol w:w="1066"/>
      </w:tblGrid>
      <w:tr w14:paraId="142128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6"/>
            <w:vAlign w:val="center"/>
          </w:tcPr>
          <w:p w14:paraId="48C8BA9E"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任选条件之⑥ 专场音乐会（音乐舞蹈类）</w:t>
            </w:r>
          </w:p>
        </w:tc>
      </w:tr>
      <w:tr w14:paraId="3B36BE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65" w:type="dxa"/>
            <w:tcBorders>
              <w:right w:val="single" w:color="auto" w:sz="4" w:space="0"/>
            </w:tcBorders>
            <w:vAlign w:val="center"/>
          </w:tcPr>
          <w:p w14:paraId="6A039D3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095" w:type="dxa"/>
            <w:tcBorders>
              <w:left w:val="single" w:color="auto" w:sz="4" w:space="0"/>
            </w:tcBorders>
            <w:vAlign w:val="center"/>
          </w:tcPr>
          <w:p w14:paraId="60C73817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主题</w:t>
            </w:r>
          </w:p>
        </w:tc>
        <w:tc>
          <w:tcPr>
            <w:tcW w:w="2633" w:type="dxa"/>
            <w:vAlign w:val="center"/>
          </w:tcPr>
          <w:p w14:paraId="332F69B7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vAlign w:val="center"/>
          </w:tcPr>
          <w:p w14:paraId="3F1E4F72"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89" w:type="dxa"/>
            <w:vAlign w:val="center"/>
          </w:tcPr>
          <w:p w14:paraId="30F309A4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 w14:paraId="4143F7E6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 w14:paraId="3DE29E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0F16F709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54C0093E">
            <w:pPr>
              <w:jc w:val="center"/>
            </w:pPr>
          </w:p>
        </w:tc>
        <w:tc>
          <w:tcPr>
            <w:tcW w:w="2633" w:type="dxa"/>
          </w:tcPr>
          <w:p w14:paraId="3448942B">
            <w:pPr>
              <w:widowControl/>
              <w:jc w:val="center"/>
            </w:pPr>
          </w:p>
        </w:tc>
        <w:tc>
          <w:tcPr>
            <w:tcW w:w="1133" w:type="dxa"/>
          </w:tcPr>
          <w:p w14:paraId="3BD8DBA3">
            <w:pPr>
              <w:widowControl/>
              <w:jc w:val="center"/>
            </w:pPr>
          </w:p>
        </w:tc>
        <w:tc>
          <w:tcPr>
            <w:tcW w:w="1389" w:type="dxa"/>
          </w:tcPr>
          <w:p w14:paraId="1BA00FCB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1E66E13">
            <w:pPr>
              <w:widowControl/>
              <w:jc w:val="center"/>
            </w:pPr>
          </w:p>
        </w:tc>
      </w:tr>
      <w:tr w14:paraId="08613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3EDDFC18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11B4AB68">
            <w:pPr>
              <w:jc w:val="center"/>
            </w:pPr>
          </w:p>
        </w:tc>
        <w:tc>
          <w:tcPr>
            <w:tcW w:w="2633" w:type="dxa"/>
          </w:tcPr>
          <w:p w14:paraId="12679057">
            <w:pPr>
              <w:widowControl/>
              <w:jc w:val="center"/>
            </w:pPr>
          </w:p>
        </w:tc>
        <w:tc>
          <w:tcPr>
            <w:tcW w:w="1133" w:type="dxa"/>
          </w:tcPr>
          <w:p w14:paraId="6810C6BC">
            <w:pPr>
              <w:widowControl/>
              <w:jc w:val="center"/>
            </w:pPr>
          </w:p>
        </w:tc>
        <w:tc>
          <w:tcPr>
            <w:tcW w:w="1389" w:type="dxa"/>
          </w:tcPr>
          <w:p w14:paraId="394551E5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C4E8C50">
            <w:pPr>
              <w:widowControl/>
              <w:jc w:val="center"/>
            </w:pPr>
          </w:p>
        </w:tc>
      </w:tr>
      <w:tr w14:paraId="621F23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74FF6059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6CD51570">
            <w:pPr>
              <w:jc w:val="center"/>
            </w:pPr>
          </w:p>
        </w:tc>
        <w:tc>
          <w:tcPr>
            <w:tcW w:w="2633" w:type="dxa"/>
          </w:tcPr>
          <w:p w14:paraId="027F50F2">
            <w:pPr>
              <w:widowControl/>
              <w:jc w:val="center"/>
            </w:pPr>
          </w:p>
        </w:tc>
        <w:tc>
          <w:tcPr>
            <w:tcW w:w="1133" w:type="dxa"/>
          </w:tcPr>
          <w:p w14:paraId="27A44C3E">
            <w:pPr>
              <w:widowControl/>
              <w:jc w:val="center"/>
            </w:pPr>
          </w:p>
        </w:tc>
        <w:tc>
          <w:tcPr>
            <w:tcW w:w="1389" w:type="dxa"/>
          </w:tcPr>
          <w:p w14:paraId="2376F7BA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D0F873F">
            <w:pPr>
              <w:widowControl/>
              <w:jc w:val="center"/>
            </w:pPr>
          </w:p>
        </w:tc>
      </w:tr>
      <w:tr w14:paraId="47F2B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65" w:type="dxa"/>
            <w:tcBorders>
              <w:right w:val="single" w:color="auto" w:sz="4" w:space="0"/>
            </w:tcBorders>
          </w:tcPr>
          <w:p w14:paraId="3FB3D310">
            <w:pPr>
              <w:jc w:val="center"/>
            </w:pPr>
          </w:p>
        </w:tc>
        <w:tc>
          <w:tcPr>
            <w:tcW w:w="3095" w:type="dxa"/>
            <w:tcBorders>
              <w:left w:val="single" w:color="auto" w:sz="4" w:space="0"/>
            </w:tcBorders>
          </w:tcPr>
          <w:p w14:paraId="22A76700">
            <w:pPr>
              <w:jc w:val="center"/>
            </w:pPr>
          </w:p>
        </w:tc>
        <w:tc>
          <w:tcPr>
            <w:tcW w:w="2633" w:type="dxa"/>
          </w:tcPr>
          <w:p w14:paraId="494AAE04">
            <w:pPr>
              <w:widowControl/>
              <w:jc w:val="center"/>
            </w:pPr>
          </w:p>
        </w:tc>
        <w:tc>
          <w:tcPr>
            <w:tcW w:w="1133" w:type="dxa"/>
          </w:tcPr>
          <w:p w14:paraId="367426A9">
            <w:pPr>
              <w:widowControl/>
              <w:jc w:val="center"/>
            </w:pPr>
          </w:p>
        </w:tc>
        <w:tc>
          <w:tcPr>
            <w:tcW w:w="1389" w:type="dxa"/>
          </w:tcPr>
          <w:p w14:paraId="66698E5A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6EFC41B8">
            <w:pPr>
              <w:widowControl/>
              <w:jc w:val="center"/>
            </w:pPr>
          </w:p>
        </w:tc>
      </w:tr>
    </w:tbl>
    <w:p w14:paraId="0D9D6A59"/>
    <w:p w14:paraId="7A35E6EB">
      <w:pPr>
        <w:widowControl/>
        <w:jc w:val="left"/>
      </w:pPr>
    </w:p>
    <w:p w14:paraId="76AD7A28"/>
    <w:tbl>
      <w:tblPr>
        <w:tblStyle w:val="6"/>
        <w:tblpPr w:leftFromText="180" w:rightFromText="180" w:vertAnchor="text" w:horzAnchor="page" w:tblpX="1240" w:tblpY="185"/>
        <w:tblOverlap w:val="never"/>
        <w:tblW w:w="97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3706"/>
        <w:gridCol w:w="1276"/>
        <w:gridCol w:w="1134"/>
        <w:gridCol w:w="1134"/>
        <w:gridCol w:w="850"/>
        <w:gridCol w:w="1134"/>
      </w:tblGrid>
      <w:tr w14:paraId="7F32F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47" w:type="dxa"/>
            <w:gridSpan w:val="7"/>
            <w:vAlign w:val="center"/>
          </w:tcPr>
          <w:p w14:paraId="32CB2CD8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>任选条件之</w:t>
            </w:r>
            <w:r>
              <w:rPr>
                <w:rFonts w:hint="eastAsia"/>
                <w:b/>
                <w:bCs/>
              </w:rPr>
              <w:t>⑦ 授权专利（美术设计类）</w:t>
            </w:r>
          </w:p>
        </w:tc>
      </w:tr>
      <w:tr w14:paraId="51A20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2DC01A9F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06" w:type="dxa"/>
            <w:vAlign w:val="center"/>
          </w:tcPr>
          <w:p w14:paraId="3F958E4F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授权专利名称</w:t>
            </w:r>
          </w:p>
        </w:tc>
        <w:tc>
          <w:tcPr>
            <w:tcW w:w="1276" w:type="dxa"/>
            <w:vAlign w:val="center"/>
          </w:tcPr>
          <w:p w14:paraId="5D2433AF">
            <w:pPr>
              <w:jc w:val="center"/>
            </w:pPr>
            <w:r>
              <w:rPr>
                <w:rFonts w:hint="eastAsia"/>
              </w:rPr>
              <w:t>专利授权号</w:t>
            </w:r>
          </w:p>
        </w:tc>
        <w:tc>
          <w:tcPr>
            <w:tcW w:w="1134" w:type="dxa"/>
            <w:vAlign w:val="center"/>
          </w:tcPr>
          <w:p w14:paraId="09FA1FAB"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1134" w:type="dxa"/>
            <w:vAlign w:val="center"/>
          </w:tcPr>
          <w:p w14:paraId="2F98E27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授权时间</w:t>
            </w:r>
          </w:p>
        </w:tc>
        <w:tc>
          <w:tcPr>
            <w:tcW w:w="850" w:type="dxa"/>
            <w:vAlign w:val="center"/>
          </w:tcPr>
          <w:p w14:paraId="14A46C08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第几发明人</w:t>
            </w:r>
          </w:p>
        </w:tc>
        <w:tc>
          <w:tcPr>
            <w:tcW w:w="1134" w:type="dxa"/>
            <w:vAlign w:val="center"/>
          </w:tcPr>
          <w:p w14:paraId="1E304D52">
            <w:pPr>
              <w:jc w:val="center"/>
            </w:pPr>
            <w:r>
              <w:rPr>
                <w:rFonts w:hint="eastAsia"/>
              </w:rPr>
              <w:t>转让或实</w:t>
            </w:r>
          </w:p>
          <w:p w14:paraId="3D3B05B8">
            <w:pPr>
              <w:jc w:val="center"/>
            </w:pPr>
            <w:r>
              <w:rPr>
                <w:rFonts w:hint="eastAsia"/>
              </w:rPr>
              <w:t>施情况</w:t>
            </w:r>
          </w:p>
        </w:tc>
      </w:tr>
      <w:tr w14:paraId="23666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5745AEE6"/>
          <w:p w14:paraId="4C6CC889"/>
        </w:tc>
        <w:tc>
          <w:tcPr>
            <w:tcW w:w="3706" w:type="dxa"/>
            <w:vAlign w:val="center"/>
          </w:tcPr>
          <w:p w14:paraId="3E7374BD"/>
        </w:tc>
        <w:tc>
          <w:tcPr>
            <w:tcW w:w="1276" w:type="dxa"/>
            <w:vAlign w:val="center"/>
          </w:tcPr>
          <w:p w14:paraId="20662B2E"/>
        </w:tc>
        <w:tc>
          <w:tcPr>
            <w:tcW w:w="1134" w:type="dxa"/>
            <w:vAlign w:val="center"/>
          </w:tcPr>
          <w:p w14:paraId="320F7E99"/>
        </w:tc>
        <w:tc>
          <w:tcPr>
            <w:tcW w:w="1134" w:type="dxa"/>
            <w:vAlign w:val="center"/>
          </w:tcPr>
          <w:p w14:paraId="01992994"/>
        </w:tc>
        <w:tc>
          <w:tcPr>
            <w:tcW w:w="850" w:type="dxa"/>
            <w:vAlign w:val="center"/>
          </w:tcPr>
          <w:p w14:paraId="1DDBAAF4"/>
        </w:tc>
        <w:tc>
          <w:tcPr>
            <w:tcW w:w="1134" w:type="dxa"/>
            <w:vAlign w:val="center"/>
          </w:tcPr>
          <w:p w14:paraId="3EC69610"/>
        </w:tc>
      </w:tr>
      <w:tr w14:paraId="5B3C4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314869FC"/>
          <w:p w14:paraId="1DF8077C"/>
        </w:tc>
        <w:tc>
          <w:tcPr>
            <w:tcW w:w="3706" w:type="dxa"/>
            <w:vAlign w:val="center"/>
          </w:tcPr>
          <w:p w14:paraId="4EF671F4"/>
        </w:tc>
        <w:tc>
          <w:tcPr>
            <w:tcW w:w="1276" w:type="dxa"/>
            <w:vAlign w:val="center"/>
          </w:tcPr>
          <w:p w14:paraId="2D973210"/>
        </w:tc>
        <w:tc>
          <w:tcPr>
            <w:tcW w:w="1134" w:type="dxa"/>
            <w:vAlign w:val="center"/>
          </w:tcPr>
          <w:p w14:paraId="637FD03B"/>
        </w:tc>
        <w:tc>
          <w:tcPr>
            <w:tcW w:w="1134" w:type="dxa"/>
            <w:vAlign w:val="center"/>
          </w:tcPr>
          <w:p w14:paraId="49A852F0"/>
        </w:tc>
        <w:tc>
          <w:tcPr>
            <w:tcW w:w="850" w:type="dxa"/>
            <w:vAlign w:val="center"/>
          </w:tcPr>
          <w:p w14:paraId="1EDDCDD4"/>
        </w:tc>
        <w:tc>
          <w:tcPr>
            <w:tcW w:w="1134" w:type="dxa"/>
            <w:vAlign w:val="center"/>
          </w:tcPr>
          <w:p w14:paraId="06B8BD39"/>
        </w:tc>
      </w:tr>
      <w:tr w14:paraId="44457D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 w14:paraId="2A6FB5E6"/>
          <w:p w14:paraId="103F008C"/>
        </w:tc>
        <w:tc>
          <w:tcPr>
            <w:tcW w:w="3706" w:type="dxa"/>
            <w:vAlign w:val="center"/>
          </w:tcPr>
          <w:p w14:paraId="41EF8AB4"/>
        </w:tc>
        <w:tc>
          <w:tcPr>
            <w:tcW w:w="1276" w:type="dxa"/>
            <w:vAlign w:val="center"/>
          </w:tcPr>
          <w:p w14:paraId="6518DC1F"/>
        </w:tc>
        <w:tc>
          <w:tcPr>
            <w:tcW w:w="1134" w:type="dxa"/>
            <w:vAlign w:val="center"/>
          </w:tcPr>
          <w:p w14:paraId="315218B8"/>
        </w:tc>
        <w:tc>
          <w:tcPr>
            <w:tcW w:w="1134" w:type="dxa"/>
            <w:vAlign w:val="center"/>
          </w:tcPr>
          <w:p w14:paraId="229025EC"/>
        </w:tc>
        <w:tc>
          <w:tcPr>
            <w:tcW w:w="850" w:type="dxa"/>
            <w:vAlign w:val="center"/>
          </w:tcPr>
          <w:p w14:paraId="114E827C"/>
        </w:tc>
        <w:tc>
          <w:tcPr>
            <w:tcW w:w="1134" w:type="dxa"/>
            <w:vAlign w:val="center"/>
          </w:tcPr>
          <w:p w14:paraId="343EFE65"/>
        </w:tc>
      </w:tr>
      <w:tr w14:paraId="212D3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 w14:paraId="57AC49D2"/>
        </w:tc>
        <w:tc>
          <w:tcPr>
            <w:tcW w:w="3706" w:type="dxa"/>
            <w:vAlign w:val="center"/>
          </w:tcPr>
          <w:p w14:paraId="75A93BB3"/>
        </w:tc>
        <w:tc>
          <w:tcPr>
            <w:tcW w:w="1276" w:type="dxa"/>
            <w:vAlign w:val="center"/>
          </w:tcPr>
          <w:p w14:paraId="102C4972"/>
        </w:tc>
        <w:tc>
          <w:tcPr>
            <w:tcW w:w="1134" w:type="dxa"/>
            <w:vAlign w:val="center"/>
          </w:tcPr>
          <w:p w14:paraId="12D49A31"/>
        </w:tc>
        <w:tc>
          <w:tcPr>
            <w:tcW w:w="1134" w:type="dxa"/>
            <w:vAlign w:val="center"/>
          </w:tcPr>
          <w:p w14:paraId="7EADC855"/>
        </w:tc>
        <w:tc>
          <w:tcPr>
            <w:tcW w:w="850" w:type="dxa"/>
            <w:vAlign w:val="center"/>
          </w:tcPr>
          <w:p w14:paraId="63608B56"/>
        </w:tc>
        <w:tc>
          <w:tcPr>
            <w:tcW w:w="1134" w:type="dxa"/>
            <w:vAlign w:val="center"/>
          </w:tcPr>
          <w:p w14:paraId="1B9C78F6"/>
        </w:tc>
      </w:tr>
      <w:tr w14:paraId="57342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13" w:type="dxa"/>
            <w:vAlign w:val="center"/>
          </w:tcPr>
          <w:p w14:paraId="2EEC3B05"/>
        </w:tc>
        <w:tc>
          <w:tcPr>
            <w:tcW w:w="3706" w:type="dxa"/>
            <w:vAlign w:val="center"/>
          </w:tcPr>
          <w:p w14:paraId="30E53C54"/>
        </w:tc>
        <w:tc>
          <w:tcPr>
            <w:tcW w:w="1276" w:type="dxa"/>
            <w:vAlign w:val="center"/>
          </w:tcPr>
          <w:p w14:paraId="1CB74C44"/>
        </w:tc>
        <w:tc>
          <w:tcPr>
            <w:tcW w:w="1134" w:type="dxa"/>
            <w:vAlign w:val="center"/>
          </w:tcPr>
          <w:p w14:paraId="5F2A6E24"/>
        </w:tc>
        <w:tc>
          <w:tcPr>
            <w:tcW w:w="1134" w:type="dxa"/>
            <w:vAlign w:val="center"/>
          </w:tcPr>
          <w:p w14:paraId="5ABA82A1"/>
        </w:tc>
        <w:tc>
          <w:tcPr>
            <w:tcW w:w="850" w:type="dxa"/>
            <w:vAlign w:val="center"/>
          </w:tcPr>
          <w:p w14:paraId="1BB4314A"/>
        </w:tc>
        <w:tc>
          <w:tcPr>
            <w:tcW w:w="1134" w:type="dxa"/>
            <w:vAlign w:val="center"/>
          </w:tcPr>
          <w:p w14:paraId="4E9611C4"/>
        </w:tc>
      </w:tr>
    </w:tbl>
    <w:p w14:paraId="1C1D5E74"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70"/>
        <w:gridCol w:w="1323"/>
        <w:gridCol w:w="1133"/>
        <w:gridCol w:w="1133"/>
        <w:gridCol w:w="1389"/>
        <w:gridCol w:w="1066"/>
      </w:tblGrid>
      <w:tr w14:paraId="22BF5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781" w:type="dxa"/>
            <w:gridSpan w:val="7"/>
            <w:vAlign w:val="center"/>
          </w:tcPr>
          <w:p w14:paraId="60ED6529"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任选条件之⑧ 全国口译笔译大赛（外语类）</w:t>
            </w:r>
          </w:p>
        </w:tc>
      </w:tr>
      <w:tr w14:paraId="7979C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 w14:paraId="3F3BD5FE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0" w:type="dxa"/>
            <w:tcBorders>
              <w:left w:val="single" w:color="auto" w:sz="4" w:space="0"/>
            </w:tcBorders>
            <w:vAlign w:val="center"/>
          </w:tcPr>
          <w:p w14:paraId="2BD2F040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获奖名称</w:t>
            </w:r>
          </w:p>
        </w:tc>
        <w:tc>
          <w:tcPr>
            <w:tcW w:w="1323" w:type="dxa"/>
            <w:tcBorders>
              <w:right w:val="single" w:color="auto" w:sz="4" w:space="0"/>
            </w:tcBorders>
            <w:vAlign w:val="center"/>
          </w:tcPr>
          <w:p w14:paraId="53510B3A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 w14:paraId="1AF54967">
            <w:pPr>
              <w:widowControl/>
              <w:jc w:val="center"/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vAlign w:val="center"/>
          </w:tcPr>
          <w:p w14:paraId="4BF90E86"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389" w:type="dxa"/>
            <w:vAlign w:val="center"/>
          </w:tcPr>
          <w:p w14:paraId="7B8102C3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 w14:paraId="1137CF8E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 w14:paraId="3AD8F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0F1B48E2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245A0FCC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64B0B193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64F2FAB3">
            <w:pPr>
              <w:widowControl/>
              <w:jc w:val="center"/>
            </w:pPr>
          </w:p>
        </w:tc>
        <w:tc>
          <w:tcPr>
            <w:tcW w:w="1133" w:type="dxa"/>
          </w:tcPr>
          <w:p w14:paraId="66C1CB9B">
            <w:pPr>
              <w:widowControl/>
              <w:jc w:val="center"/>
            </w:pPr>
          </w:p>
        </w:tc>
        <w:tc>
          <w:tcPr>
            <w:tcW w:w="1389" w:type="dxa"/>
          </w:tcPr>
          <w:p w14:paraId="31D50F5E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2DBB2994">
            <w:pPr>
              <w:widowControl/>
              <w:jc w:val="center"/>
            </w:pPr>
          </w:p>
        </w:tc>
      </w:tr>
      <w:tr w14:paraId="014726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7915E856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1FCA1375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374A7971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27A502BC">
            <w:pPr>
              <w:widowControl/>
              <w:jc w:val="center"/>
            </w:pPr>
          </w:p>
        </w:tc>
        <w:tc>
          <w:tcPr>
            <w:tcW w:w="1133" w:type="dxa"/>
          </w:tcPr>
          <w:p w14:paraId="10B26AC7">
            <w:pPr>
              <w:widowControl/>
              <w:jc w:val="center"/>
            </w:pPr>
          </w:p>
        </w:tc>
        <w:tc>
          <w:tcPr>
            <w:tcW w:w="1389" w:type="dxa"/>
          </w:tcPr>
          <w:p w14:paraId="138797AA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3F87933">
            <w:pPr>
              <w:widowControl/>
              <w:jc w:val="center"/>
            </w:pPr>
          </w:p>
        </w:tc>
      </w:tr>
      <w:tr w14:paraId="72DD4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07B8B87D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7F02E0BB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16DCBA2F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447C66AD">
            <w:pPr>
              <w:widowControl/>
              <w:jc w:val="center"/>
            </w:pPr>
          </w:p>
        </w:tc>
        <w:tc>
          <w:tcPr>
            <w:tcW w:w="1133" w:type="dxa"/>
          </w:tcPr>
          <w:p w14:paraId="40F78C8A">
            <w:pPr>
              <w:widowControl/>
              <w:jc w:val="center"/>
            </w:pPr>
          </w:p>
        </w:tc>
        <w:tc>
          <w:tcPr>
            <w:tcW w:w="1389" w:type="dxa"/>
          </w:tcPr>
          <w:p w14:paraId="2C1DC2C7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09D94A25">
            <w:pPr>
              <w:widowControl/>
              <w:jc w:val="center"/>
            </w:pPr>
          </w:p>
        </w:tc>
      </w:tr>
    </w:tbl>
    <w:p w14:paraId="7586BB5D"/>
    <w:tbl>
      <w:tblPr>
        <w:tblStyle w:val="6"/>
        <w:tblW w:w="978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70"/>
        <w:gridCol w:w="1323"/>
        <w:gridCol w:w="1133"/>
        <w:gridCol w:w="1133"/>
        <w:gridCol w:w="1389"/>
        <w:gridCol w:w="1066"/>
      </w:tblGrid>
      <w:tr w14:paraId="51AB7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3" w:hRule="atLeast"/>
        </w:trPr>
        <w:tc>
          <w:tcPr>
            <w:tcW w:w="9781" w:type="dxa"/>
            <w:gridSpan w:val="7"/>
            <w:vAlign w:val="center"/>
          </w:tcPr>
          <w:p w14:paraId="0D6AB379">
            <w:pPr>
              <w:widowControl/>
              <w:jc w:val="center"/>
            </w:pPr>
            <w:r>
              <w:rPr>
                <w:rFonts w:hint="eastAsia"/>
                <w:b/>
                <w:bCs/>
              </w:rPr>
              <w:t>个人公开学术讲座</w:t>
            </w:r>
          </w:p>
        </w:tc>
      </w:tr>
      <w:tr w14:paraId="035421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 w14:paraId="4A6536C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170" w:type="dxa"/>
            <w:tcBorders>
              <w:left w:val="single" w:color="auto" w:sz="4" w:space="0"/>
            </w:tcBorders>
            <w:vAlign w:val="center"/>
          </w:tcPr>
          <w:p w14:paraId="67C52963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题 目</w:t>
            </w:r>
          </w:p>
        </w:tc>
        <w:tc>
          <w:tcPr>
            <w:tcW w:w="1323" w:type="dxa"/>
            <w:tcBorders>
              <w:right w:val="single" w:color="auto" w:sz="4" w:space="0"/>
            </w:tcBorders>
            <w:vAlign w:val="center"/>
          </w:tcPr>
          <w:p w14:paraId="1F82595A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举办单位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 w14:paraId="41BCE8B2">
            <w:pPr>
              <w:widowControl/>
              <w:jc w:val="center"/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举办时间</w:t>
            </w:r>
          </w:p>
        </w:tc>
        <w:tc>
          <w:tcPr>
            <w:tcW w:w="1133" w:type="dxa"/>
            <w:vAlign w:val="center"/>
          </w:tcPr>
          <w:p w14:paraId="488A4F01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举办地点</w:t>
            </w:r>
          </w:p>
        </w:tc>
        <w:tc>
          <w:tcPr>
            <w:tcW w:w="1389" w:type="dxa"/>
            <w:vAlign w:val="center"/>
          </w:tcPr>
          <w:p w14:paraId="6F6F9471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对象及人数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 w14:paraId="45F1AFF6">
            <w:pPr>
              <w:widowControl/>
              <w:jc w:val="center"/>
              <w:rPr>
                <w:rFonts w:eastAsia="宋体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备注</w:t>
            </w:r>
          </w:p>
        </w:tc>
      </w:tr>
      <w:tr w14:paraId="4F1C0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 w14:paraId="0B45F5DD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170" w:type="dxa"/>
            <w:tcBorders>
              <w:left w:val="single" w:color="auto" w:sz="4" w:space="0"/>
            </w:tcBorders>
            <w:vAlign w:val="center"/>
          </w:tcPr>
          <w:p w14:paraId="5B12E8FF"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新时期幼儿劳动教育：意义与实施策略</w:t>
            </w:r>
          </w:p>
        </w:tc>
        <w:tc>
          <w:tcPr>
            <w:tcW w:w="1323" w:type="dxa"/>
            <w:tcBorders>
              <w:right w:val="single" w:color="auto" w:sz="4" w:space="0"/>
            </w:tcBorders>
            <w:vAlign w:val="center"/>
          </w:tcPr>
          <w:p w14:paraId="5C5FD74D"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海师</w:t>
            </w:r>
          </w:p>
        </w:tc>
        <w:tc>
          <w:tcPr>
            <w:tcW w:w="1133" w:type="dxa"/>
            <w:tcBorders>
              <w:left w:val="single" w:color="auto" w:sz="4" w:space="0"/>
            </w:tcBorders>
            <w:vAlign w:val="center"/>
          </w:tcPr>
          <w:p w14:paraId="16285CE0"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2019.12.10</w:t>
            </w:r>
          </w:p>
        </w:tc>
        <w:tc>
          <w:tcPr>
            <w:tcW w:w="1133" w:type="dxa"/>
            <w:vAlign w:val="center"/>
          </w:tcPr>
          <w:p w14:paraId="6395CEBA"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龙昆南校区教403</w:t>
            </w:r>
          </w:p>
        </w:tc>
        <w:tc>
          <w:tcPr>
            <w:tcW w:w="1389" w:type="dxa"/>
            <w:vAlign w:val="center"/>
          </w:tcPr>
          <w:p w14:paraId="4263C5D9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全校</w:t>
            </w:r>
            <w:r>
              <w:rPr>
                <w:rFonts w:hint="eastAsia"/>
                <w:lang w:val="en-US" w:eastAsia="zh-CN"/>
              </w:rPr>
              <w:t>师</w:t>
            </w:r>
            <w:r>
              <w:rPr>
                <w:rFonts w:hint="eastAsia"/>
                <w:lang w:eastAsia="zh-CN"/>
              </w:rPr>
              <w:t>生，</w:t>
            </w:r>
            <w:r>
              <w:rPr>
                <w:rFonts w:hint="eastAsia"/>
                <w:lang w:val="en-US" w:eastAsia="zh-CN"/>
              </w:rPr>
              <w:t>100人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vAlign w:val="center"/>
          </w:tcPr>
          <w:p w14:paraId="2C1EAB9C">
            <w:pPr>
              <w:widowControl/>
              <w:jc w:val="center"/>
            </w:pPr>
          </w:p>
        </w:tc>
      </w:tr>
      <w:tr w14:paraId="53595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489426B7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2B8B1743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16918907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0E5437C7">
            <w:pPr>
              <w:widowControl/>
              <w:jc w:val="center"/>
            </w:pPr>
          </w:p>
        </w:tc>
        <w:tc>
          <w:tcPr>
            <w:tcW w:w="1133" w:type="dxa"/>
          </w:tcPr>
          <w:p w14:paraId="3CF46F55">
            <w:pPr>
              <w:widowControl/>
              <w:jc w:val="center"/>
            </w:pPr>
          </w:p>
        </w:tc>
        <w:tc>
          <w:tcPr>
            <w:tcW w:w="1389" w:type="dxa"/>
          </w:tcPr>
          <w:p w14:paraId="017D4E0F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CA76401">
            <w:pPr>
              <w:widowControl/>
              <w:jc w:val="center"/>
            </w:pPr>
          </w:p>
        </w:tc>
      </w:tr>
      <w:tr w14:paraId="049206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0C2CDD78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2BB0FC31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471681B9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09AE3B88">
            <w:pPr>
              <w:widowControl/>
              <w:jc w:val="center"/>
            </w:pPr>
          </w:p>
        </w:tc>
        <w:tc>
          <w:tcPr>
            <w:tcW w:w="1133" w:type="dxa"/>
          </w:tcPr>
          <w:p w14:paraId="21529D69">
            <w:pPr>
              <w:widowControl/>
              <w:jc w:val="center"/>
            </w:pPr>
          </w:p>
        </w:tc>
        <w:tc>
          <w:tcPr>
            <w:tcW w:w="1389" w:type="dxa"/>
          </w:tcPr>
          <w:p w14:paraId="2F718C04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ABEDF01">
            <w:pPr>
              <w:widowControl/>
              <w:jc w:val="center"/>
            </w:pPr>
          </w:p>
        </w:tc>
      </w:tr>
      <w:tr w14:paraId="71A6B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2895B367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6BCB71D8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6A1394D3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0AAB7F00">
            <w:pPr>
              <w:widowControl/>
              <w:jc w:val="center"/>
            </w:pPr>
          </w:p>
        </w:tc>
        <w:tc>
          <w:tcPr>
            <w:tcW w:w="1133" w:type="dxa"/>
          </w:tcPr>
          <w:p w14:paraId="6A98E7BF">
            <w:pPr>
              <w:widowControl/>
              <w:jc w:val="center"/>
            </w:pPr>
          </w:p>
        </w:tc>
        <w:tc>
          <w:tcPr>
            <w:tcW w:w="1389" w:type="dxa"/>
          </w:tcPr>
          <w:p w14:paraId="7831E094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149E7162">
            <w:pPr>
              <w:widowControl/>
              <w:jc w:val="center"/>
            </w:pPr>
          </w:p>
        </w:tc>
      </w:tr>
      <w:tr w14:paraId="78A6C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6AF27A98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38791392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6DD42A36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363F81FB">
            <w:pPr>
              <w:widowControl/>
              <w:jc w:val="center"/>
            </w:pPr>
          </w:p>
        </w:tc>
        <w:tc>
          <w:tcPr>
            <w:tcW w:w="1133" w:type="dxa"/>
          </w:tcPr>
          <w:p w14:paraId="523096B6">
            <w:pPr>
              <w:widowControl/>
              <w:jc w:val="center"/>
            </w:pPr>
          </w:p>
        </w:tc>
        <w:tc>
          <w:tcPr>
            <w:tcW w:w="1389" w:type="dxa"/>
          </w:tcPr>
          <w:p w14:paraId="46279077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50D71C64">
            <w:pPr>
              <w:widowControl/>
              <w:jc w:val="center"/>
            </w:pPr>
          </w:p>
        </w:tc>
      </w:tr>
      <w:tr w14:paraId="086BE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67" w:type="dxa"/>
            <w:tcBorders>
              <w:right w:val="single" w:color="auto" w:sz="4" w:space="0"/>
            </w:tcBorders>
          </w:tcPr>
          <w:p w14:paraId="1F5F11DC">
            <w:pPr>
              <w:jc w:val="center"/>
            </w:pPr>
          </w:p>
        </w:tc>
        <w:tc>
          <w:tcPr>
            <w:tcW w:w="3170" w:type="dxa"/>
            <w:tcBorders>
              <w:left w:val="single" w:color="auto" w:sz="4" w:space="0"/>
            </w:tcBorders>
          </w:tcPr>
          <w:p w14:paraId="46816587">
            <w:pPr>
              <w:jc w:val="center"/>
            </w:pPr>
          </w:p>
        </w:tc>
        <w:tc>
          <w:tcPr>
            <w:tcW w:w="1323" w:type="dxa"/>
            <w:tcBorders>
              <w:right w:val="single" w:color="auto" w:sz="4" w:space="0"/>
            </w:tcBorders>
          </w:tcPr>
          <w:p w14:paraId="33546ADC">
            <w:pPr>
              <w:widowControl/>
              <w:jc w:val="center"/>
            </w:pPr>
          </w:p>
        </w:tc>
        <w:tc>
          <w:tcPr>
            <w:tcW w:w="1133" w:type="dxa"/>
            <w:tcBorders>
              <w:left w:val="single" w:color="auto" w:sz="4" w:space="0"/>
            </w:tcBorders>
          </w:tcPr>
          <w:p w14:paraId="17392CE2">
            <w:pPr>
              <w:widowControl/>
              <w:jc w:val="center"/>
            </w:pPr>
          </w:p>
        </w:tc>
        <w:tc>
          <w:tcPr>
            <w:tcW w:w="1133" w:type="dxa"/>
          </w:tcPr>
          <w:p w14:paraId="7C1B3052">
            <w:pPr>
              <w:widowControl/>
              <w:jc w:val="center"/>
            </w:pPr>
          </w:p>
        </w:tc>
        <w:tc>
          <w:tcPr>
            <w:tcW w:w="1389" w:type="dxa"/>
          </w:tcPr>
          <w:p w14:paraId="7767EE24">
            <w:pPr>
              <w:widowControl/>
              <w:jc w:val="center"/>
            </w:pPr>
          </w:p>
        </w:tc>
        <w:tc>
          <w:tcPr>
            <w:tcW w:w="1066" w:type="dxa"/>
            <w:tcBorders>
              <w:right w:val="single" w:color="auto" w:sz="4" w:space="0"/>
            </w:tcBorders>
          </w:tcPr>
          <w:p w14:paraId="2C2739C8">
            <w:pPr>
              <w:widowControl/>
              <w:jc w:val="center"/>
            </w:pPr>
          </w:p>
        </w:tc>
      </w:tr>
    </w:tbl>
    <w:p w14:paraId="3E3E3878"/>
    <w:p w14:paraId="43478ECA">
      <w:pPr>
        <w:widowControl/>
        <w:jc w:val="left"/>
      </w:pPr>
      <w:r>
        <w:br w:type="page"/>
      </w:r>
    </w:p>
    <w:p w14:paraId="5B362AE4">
      <w:pPr>
        <w:widowControl/>
        <w:jc w:val="left"/>
      </w:pPr>
    </w:p>
    <w:tbl>
      <w:tblPr>
        <w:tblStyle w:val="6"/>
        <w:tblW w:w="985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2DD08F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 w14:paraId="7183411A">
            <w:pPr>
              <w:jc w:val="center"/>
            </w:pPr>
            <w:r>
              <w:rPr>
                <w:rFonts w:hint="eastAsia"/>
              </w:rPr>
              <w:t>本人专业技术工作述评（限1800字）</w:t>
            </w:r>
          </w:p>
        </w:tc>
      </w:tr>
      <w:tr w14:paraId="05C71A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0" w:hRule="atLeast"/>
        </w:trPr>
        <w:tc>
          <w:tcPr>
            <w:tcW w:w="9854" w:type="dxa"/>
          </w:tcPr>
          <w:p w14:paraId="3C5A7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本人丁金霞，女，1976年6月出生，现就职于海南师范大学教育与心理学院，同时兼任海南师范大学附属幼儿园园长。本人研究方向学前教育、生态教育、农村教育，教师专业发展，能够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坚持</w:t>
            </w:r>
            <w:r>
              <w:rPr>
                <w:rFonts w:hint="eastAsia"/>
                <w:sz w:val="24"/>
                <w:szCs w:val="24"/>
              </w:rPr>
              <w:t>在现有工作岗位上。</w:t>
            </w:r>
          </w:p>
          <w:p w14:paraId="3F8A8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本人现获得高等学校教师资格证，于2010年7月被福建师范大学福清分校聘任为讲师，2013年4月调入海南师范大学。本人毕业于北京师范大学教育学部学前教育专业，2012年6月获教育学博士学位。</w:t>
            </w:r>
          </w:p>
          <w:p w14:paraId="1B317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本人任讲师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/>
                <w:sz w:val="24"/>
                <w:szCs w:val="24"/>
              </w:rPr>
              <w:t>个月。2010年7月至2013年</w:t>
            </w:r>
            <w:bookmarkStart w:id="3" w:name="_GoBack"/>
            <w:bookmarkEnd w:id="3"/>
            <w:r>
              <w:rPr>
                <w:rFonts w:hint="eastAsia"/>
                <w:sz w:val="24"/>
                <w:szCs w:val="24"/>
              </w:rPr>
              <w:t>4月在福建师范大学福清分校学前教育系专职教师，2013年4月至今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先后</w:t>
            </w:r>
            <w:r>
              <w:rPr>
                <w:rFonts w:hint="eastAsia"/>
                <w:sz w:val="24"/>
                <w:szCs w:val="24"/>
              </w:rPr>
              <w:t>在教育与心理学院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教育学院</w:t>
            </w:r>
            <w:r>
              <w:rPr>
                <w:rFonts w:hint="eastAsia"/>
                <w:sz w:val="24"/>
                <w:szCs w:val="24"/>
              </w:rPr>
              <w:t>学前教育系担任专职教师，曾教授《学前儿童社会性发展与教育》《学前游戏论》《学前教育政策与法规》《学前教育评价》《教师职业道德修养》《学前教育科学研究方法》等课程，承担了本科实践教学工作，指导学生见习、实习、毕业论文等工作。承担了函授、自考等学历教育课程。</w:t>
            </w:r>
          </w:p>
          <w:p w14:paraId="624D7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任现职以来遵守学校规章制度，认真备课，努力参与课程改革实践探索，有多篇论文发表，承担本科教学、函授教学等工作，每年均有主持课题研究工作。除此之外，自2015年7月以来，兼任海南师范大学附属幼儿园的园长，认真负责做好幼儿园管理工作，积极探索创新，带领团队开展园本课程开发，课程研究成果荣获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海南</w:t>
            </w:r>
            <w:r>
              <w:rPr>
                <w:rFonts w:hint="eastAsia"/>
                <w:sz w:val="24"/>
                <w:szCs w:val="24"/>
              </w:rPr>
              <w:t>省基础教育教学成果特等奖及国家基础教育教学成果二等奖。还积极支持学校的合作办学工作，先后为学校合作办学培养输送了十多位园长及中层管理人员。个人被海南省评选为丁金霞卓越园长工作室主持人，同时被教育部园长培训中心聘为“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名园长</w:t>
            </w:r>
            <w:r>
              <w:rPr>
                <w:rFonts w:hint="eastAsia"/>
                <w:sz w:val="24"/>
                <w:szCs w:val="24"/>
              </w:rPr>
              <w:t>领航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/>
                <w:sz w:val="24"/>
                <w:szCs w:val="24"/>
              </w:rPr>
              <w:t>班”实践导师。曾担任2014年</w:t>
            </w:r>
            <w:r>
              <w:rPr>
                <w:rFonts w:hint="eastAsia" w:ascii="宋体"/>
                <w:sz w:val="24"/>
                <w:szCs w:val="24"/>
              </w:rPr>
              <w:t>海南省农村幼儿园骨干教师置换脱产培训项目的首席专家，与团队成员一起，认真做好每一次的培训项目。</w:t>
            </w:r>
            <w:r>
              <w:rPr>
                <w:rFonts w:hint="eastAsia"/>
                <w:sz w:val="24"/>
                <w:szCs w:val="24"/>
              </w:rPr>
              <w:t>带领团队成员主动服务地方，帮扶万宁、琼中、儋州等市县，整体推进区域学前教育的发展，成效显著，受到各级领导和当地群众的好评。历年参加年度考核均为称职及以上。</w:t>
            </w:r>
          </w:p>
          <w:p w14:paraId="290CB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本人坚决拥护党的领导，热爱党的教育事业，教书育人，为人师表，积极进取，努力提高自己的业务能力。工作中能顾全大局，服从领导，待人友善，具有团队协作精神，积极履行职责，对工作尽职尽责。</w:t>
            </w:r>
          </w:p>
          <w:p w14:paraId="7A2E3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本人任现职以来，积极参与各种教育教学培训活动。每年平均参与国内学术交流2次以上。</w:t>
            </w:r>
          </w:p>
          <w:p w14:paraId="4D706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本人曾于2013年、2014年担任2013级学前教育1班班主任。担任班主任期间严格要求学生，经常与学生沟通交流，了解其心理动态和学习状况。</w:t>
            </w:r>
          </w:p>
          <w:p w14:paraId="3D0CA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任现职以来的教学业绩有：系统担任过4门全日制本科生必修课程的讲授工作。完成学校规定的教学工作量，教学材料齐全（包括教学大纲、教案或PPT讲义、教学进度表、教学情况记录、教学总结、考试分析等）。年课堂教学授课时数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216.3</w:t>
            </w:r>
            <w:r>
              <w:rPr>
                <w:rFonts w:hint="eastAsia"/>
                <w:sz w:val="24"/>
                <w:szCs w:val="24"/>
              </w:rPr>
              <w:t>课时。根据附件5“海南师范大学教师系列专业技术职务评审教学业绩认定规定”第三条第六点“兼任校院党政工作或机关行政管理工作或政治辅导员的，全年核减所选职称类型课堂教学工作量标准的2/3”的规定，达到教学工作量的要求。任现职以来历年教学评估均为“优秀”，课堂评估成绩为“优秀”，符合必备条件①。</w:t>
            </w:r>
          </w:p>
          <w:p w14:paraId="7ABD7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曾承担三届本科生毕业实习指导工作和五届毕业生论文指导工作，符合必备条件②。</w:t>
            </w:r>
          </w:p>
          <w:p w14:paraId="14EEF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发表题为《基于&lt;幼儿园教师专业标准（试行）&gt;对高师学前教育专业本科人才培养的思考》省级期刊教改论文1篇。符合必备条件③。</w:t>
            </w:r>
          </w:p>
          <w:p w14:paraId="324AF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获得国家级教学成果二等奖1项（主持）；省级教学成果特等奖1项（主持）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；省级教学成果二等奖1项（排名第二）</w:t>
            </w:r>
            <w:r>
              <w:rPr>
                <w:rFonts w:hint="eastAsia"/>
                <w:sz w:val="24"/>
                <w:szCs w:val="24"/>
              </w:rPr>
              <w:t>。符合任选条件①。</w:t>
            </w:r>
          </w:p>
          <w:p w14:paraId="4B52A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主持完成校级教学改革项目1项。符合任选条件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⑤。</w:t>
            </w:r>
          </w:p>
          <w:p w14:paraId="23312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参与编写的教材获国家规划教材《学前儿童心理发展》（2万字以上），符合任选条件⑥。</w:t>
            </w:r>
          </w:p>
          <w:p w14:paraId="23778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本人任现职以来的科研业绩有：主持地厅级以上科研项目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项（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3项</w:t>
            </w:r>
            <w:r>
              <w:rPr>
                <w:rFonts w:hint="eastAsia"/>
                <w:sz w:val="24"/>
                <w:szCs w:val="24"/>
              </w:rPr>
              <w:t>已结题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1项在研</w:t>
            </w:r>
            <w:r>
              <w:rPr>
                <w:rFonts w:hint="eastAsia"/>
                <w:sz w:val="24"/>
                <w:szCs w:val="24"/>
              </w:rPr>
              <w:t>），省级项目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</w:rPr>
              <w:t>项（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2项已</w:t>
            </w:r>
            <w:r>
              <w:rPr>
                <w:rFonts w:hint="eastAsia"/>
                <w:sz w:val="24"/>
                <w:szCs w:val="24"/>
              </w:rPr>
              <w:t>结题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1项在研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国家教育规划课题1项（在研）</w:t>
            </w:r>
            <w:r>
              <w:rPr>
                <w:rFonts w:hint="eastAsia"/>
                <w:sz w:val="24"/>
                <w:szCs w:val="24"/>
              </w:rPr>
              <w:t>。符合必备条件①。</w:t>
            </w:r>
          </w:p>
          <w:p w14:paraId="0D8C0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>类刊物发表论文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</w:rPr>
              <w:t>篇。</w:t>
            </w:r>
          </w:p>
          <w:p w14:paraId="46914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本人完成2015年海南省教育厅横向课题《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</w:rPr>
              <w:t>海南省幼儿园依法办园与章程建设试点研究</w:t>
            </w:r>
            <w:r>
              <w:rPr>
                <w:rFonts w:hint="eastAsia"/>
                <w:sz w:val="24"/>
                <w:szCs w:val="24"/>
              </w:rPr>
              <w:t>》，到账经费8万元。部分符合必备条件③。</w:t>
            </w:r>
          </w:p>
          <w:p w14:paraId="307D9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本人有两篇研究报告被省教育厅采用。符合任选条件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⑤。</w:t>
            </w:r>
          </w:p>
          <w:p w14:paraId="6088C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BBA7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本人承诺：</w:t>
            </w:r>
            <w:r>
              <w:rPr>
                <w:rFonts w:hint="eastAsia"/>
                <w:sz w:val="24"/>
                <w:szCs w:val="24"/>
                <w:lang w:eastAsia="zh-CN"/>
              </w:rPr>
              <w:t>所提供的个人信息和证明材料真实准确，对因提供有关信息、证件不实或违反有关规定造成的后果，责任自负。</w:t>
            </w:r>
          </w:p>
          <w:p w14:paraId="3EDC7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  <w:p w14:paraId="19A55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  <w:p w14:paraId="67798F18">
            <w:r>
              <w:rPr>
                <w:rFonts w:hint="eastAsia"/>
              </w:rPr>
              <w:t xml:space="preserve">                                                       签名：                   年   月   日</w:t>
            </w:r>
          </w:p>
        </w:tc>
      </w:tr>
    </w:tbl>
    <w:p w14:paraId="7C0F2576"/>
    <w:tbl>
      <w:tblPr>
        <w:tblStyle w:val="5"/>
        <w:tblW w:w="9888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612"/>
      </w:tblGrid>
      <w:tr w14:paraId="55ADD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7110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各学院专业技术评审工作委员会审核推荐意见</w:t>
            </w:r>
          </w:p>
        </w:tc>
        <w:tc>
          <w:tcPr>
            <w:tcW w:w="8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D5A6C1"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经鉴定审核，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同志的申报材料真实完整，并经    年  月  日至    月   日公示无异议，同意推荐其参评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专业技术资格职称。</w:t>
            </w:r>
          </w:p>
          <w:p w14:paraId="09A6225A"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69EC3BA7">
            <w:pPr>
              <w:widowControl/>
              <w:ind w:firstLine="420" w:firstLineChars="200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2F01E18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7A64B0D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材料审核人：              学院院长签字（盖章）：         年   月    日</w:t>
            </w:r>
          </w:p>
        </w:tc>
      </w:tr>
      <w:tr w14:paraId="5E25F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4714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同行专家评审情况记录</w:t>
            </w:r>
          </w:p>
        </w:tc>
        <w:tc>
          <w:tcPr>
            <w:tcW w:w="86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7912F3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代表作1名称：</w:t>
            </w:r>
          </w:p>
          <w:p w14:paraId="12E1B5A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5C8AFA4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代表作2名称：</w:t>
            </w:r>
          </w:p>
          <w:p w14:paraId="5B6E397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208FE58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同意    票，不同意    票。</w:t>
            </w:r>
          </w:p>
        </w:tc>
      </w:tr>
      <w:tr w14:paraId="2384F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58E3A96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学校职称办预审意见：</w:t>
            </w:r>
          </w:p>
          <w:p w14:paraId="3ACB0D42"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288385C0"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595A165F"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3B296B11">
            <w:pPr>
              <w:widowControl/>
              <w:spacing w:line="460" w:lineRule="atLeas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 w14:paraId="0D09A182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审 核 人：                          负责人：                         （加盖单位公章）</w:t>
            </w:r>
          </w:p>
          <w:p w14:paraId="0704A06A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审核日期：</w:t>
            </w:r>
          </w:p>
        </w:tc>
      </w:tr>
      <w:tr w14:paraId="17BA1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FDE3371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申请人答辨情况：</w:t>
            </w:r>
          </w:p>
          <w:p w14:paraId="704FBF0D">
            <w:pPr>
              <w:rPr>
                <w:kern w:val="0"/>
              </w:rPr>
            </w:pPr>
          </w:p>
          <w:p w14:paraId="0C5CF4AC">
            <w:pPr>
              <w:rPr>
                <w:kern w:val="0"/>
              </w:rPr>
            </w:pPr>
          </w:p>
          <w:p w14:paraId="2AEFBA79">
            <w:pPr>
              <w:rPr>
                <w:kern w:val="0"/>
              </w:rPr>
            </w:pPr>
          </w:p>
          <w:p w14:paraId="19C7FB22">
            <w:pPr>
              <w:rPr>
                <w:kern w:val="0"/>
              </w:rPr>
            </w:pPr>
          </w:p>
          <w:p w14:paraId="4DB6296D">
            <w:pPr>
              <w:rPr>
                <w:kern w:val="0"/>
              </w:rPr>
            </w:pPr>
          </w:p>
          <w:p w14:paraId="133C89E9">
            <w:pPr>
              <w:rPr>
                <w:kern w:val="0"/>
              </w:rPr>
            </w:pPr>
          </w:p>
          <w:p w14:paraId="68BD4FA6">
            <w:pPr>
              <w:rPr>
                <w:kern w:val="0"/>
              </w:rPr>
            </w:pPr>
          </w:p>
          <w:p w14:paraId="0D1520D0">
            <w:pPr>
              <w:rPr>
                <w:kern w:val="0"/>
              </w:rPr>
            </w:pPr>
          </w:p>
          <w:p w14:paraId="6202E12D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     </w:t>
            </w:r>
            <w:r>
              <w:rPr>
                <w:rFonts w:hint="eastAsia"/>
                <w:kern w:val="0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</w:rPr>
              <w:t>学科评议组组长签名：                  年    月    日</w:t>
            </w:r>
          </w:p>
          <w:p w14:paraId="4416514A">
            <w:pPr>
              <w:rPr>
                <w:kern w:val="0"/>
              </w:rPr>
            </w:pPr>
          </w:p>
        </w:tc>
      </w:tr>
      <w:tr w14:paraId="7ED4B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9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B180ABC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学科评议组意见：</w:t>
            </w:r>
          </w:p>
          <w:p w14:paraId="0B1833DB">
            <w:pPr>
              <w:pStyle w:val="9"/>
              <w:rPr>
                <w:kern w:val="0"/>
              </w:rPr>
            </w:pPr>
          </w:p>
          <w:p w14:paraId="56F732B1">
            <w:pPr>
              <w:pStyle w:val="9"/>
              <w:rPr>
                <w:kern w:val="0"/>
              </w:rPr>
            </w:pPr>
          </w:p>
          <w:p w14:paraId="6C759879">
            <w:pPr>
              <w:pStyle w:val="9"/>
              <w:rPr>
                <w:kern w:val="0"/>
              </w:rPr>
            </w:pPr>
          </w:p>
          <w:p w14:paraId="036DB195">
            <w:pPr>
              <w:pStyle w:val="9"/>
              <w:rPr>
                <w:kern w:val="0"/>
              </w:rPr>
            </w:pPr>
          </w:p>
          <w:p w14:paraId="6B0D2379">
            <w:pPr>
              <w:pStyle w:val="9"/>
              <w:rPr>
                <w:kern w:val="0"/>
              </w:rPr>
            </w:pPr>
          </w:p>
          <w:p w14:paraId="4143AB71">
            <w:pPr>
              <w:pStyle w:val="9"/>
              <w:rPr>
                <w:kern w:val="0"/>
              </w:rPr>
            </w:pPr>
          </w:p>
          <w:p w14:paraId="6F1DAE8B">
            <w:pPr>
              <w:pStyle w:val="9"/>
              <w:rPr>
                <w:kern w:val="0"/>
              </w:rPr>
            </w:pPr>
          </w:p>
          <w:p w14:paraId="32DAE127">
            <w:pPr>
              <w:pStyle w:val="9"/>
              <w:rPr>
                <w:kern w:val="0"/>
              </w:rPr>
            </w:pPr>
          </w:p>
          <w:p w14:paraId="6BC34185">
            <w:pPr>
              <w:pStyle w:val="9"/>
              <w:rPr>
                <w:kern w:val="0"/>
              </w:rPr>
            </w:pPr>
          </w:p>
          <w:p w14:paraId="0BDF559E">
            <w:pPr>
              <w:pStyle w:val="9"/>
              <w:rPr>
                <w:kern w:val="0"/>
              </w:rPr>
            </w:pPr>
          </w:p>
          <w:p w14:paraId="5E59624D">
            <w:pPr>
              <w:widowControl/>
              <w:spacing w:line="520" w:lineRule="atLeast"/>
              <w:ind w:right="84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专家签名：                                                            日期：</w:t>
            </w:r>
          </w:p>
          <w:p w14:paraId="0A714356">
            <w:pPr>
              <w:widowControl/>
              <w:spacing w:line="520" w:lineRule="atLeast"/>
              <w:ind w:right="840"/>
              <w:jc w:val="lef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 w14:paraId="68CBCC5A"/>
    <w:p w14:paraId="743B5A34">
      <w:pPr>
        <w:jc w:val="center"/>
        <w:rPr>
          <w:rFonts w:ascii="Calibri" w:hAnsi="Calibri" w:eastAsia="黑体" w:cs="Times New Roman"/>
          <w:sz w:val="44"/>
        </w:rPr>
      </w:pPr>
      <w:r>
        <w:rPr>
          <w:rFonts w:hint="eastAsia" w:ascii="Calibri" w:hAnsi="Calibri" w:eastAsia="黑体" w:cs="Times New Roman"/>
          <w:sz w:val="44"/>
        </w:rPr>
        <w:t>评  审  审  批  意  见</w:t>
      </w:r>
    </w:p>
    <w:tbl>
      <w:tblPr>
        <w:tblStyle w:val="5"/>
        <w:tblW w:w="99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239"/>
        <w:gridCol w:w="1239"/>
        <w:gridCol w:w="1239"/>
        <w:gridCol w:w="1239"/>
        <w:gridCol w:w="1239"/>
        <w:gridCol w:w="1239"/>
        <w:gridCol w:w="1239"/>
      </w:tblGrid>
      <w:tr w14:paraId="57247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38" w:type="dxa"/>
            <w:vMerge w:val="restart"/>
            <w:textDirection w:val="tbRlV"/>
            <w:vAlign w:val="center"/>
          </w:tcPr>
          <w:p w14:paraId="30C1560E">
            <w:pPr>
              <w:ind w:left="113" w:leftChars="54" w:right="113" w:firstLine="210" w:firstLineChars="1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  审  组  织  意  见</w:t>
            </w:r>
          </w:p>
        </w:tc>
        <w:tc>
          <w:tcPr>
            <w:tcW w:w="1239" w:type="dxa"/>
            <w:vAlign w:val="center"/>
          </w:tcPr>
          <w:p w14:paraId="5516F49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总人数</w:t>
            </w:r>
          </w:p>
        </w:tc>
        <w:tc>
          <w:tcPr>
            <w:tcW w:w="1239" w:type="dxa"/>
            <w:vAlign w:val="center"/>
          </w:tcPr>
          <w:p w14:paraId="4126A83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参加人数</w:t>
            </w:r>
          </w:p>
        </w:tc>
        <w:tc>
          <w:tcPr>
            <w:tcW w:w="4956" w:type="dxa"/>
            <w:gridSpan w:val="4"/>
            <w:vAlign w:val="center"/>
          </w:tcPr>
          <w:p w14:paraId="62FDE439">
            <w:pPr>
              <w:ind w:firstLine="420" w:firstLineChars="2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表  决  结  果</w:t>
            </w:r>
          </w:p>
        </w:tc>
        <w:tc>
          <w:tcPr>
            <w:tcW w:w="1239" w:type="dxa"/>
            <w:vAlign w:val="center"/>
          </w:tcPr>
          <w:p w14:paraId="73DFB59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备注</w:t>
            </w:r>
          </w:p>
        </w:tc>
      </w:tr>
      <w:tr w14:paraId="714AA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238" w:type="dxa"/>
            <w:vMerge w:val="continue"/>
            <w:textDirection w:val="tbRlV"/>
            <w:vAlign w:val="center"/>
          </w:tcPr>
          <w:p w14:paraId="5BFC3D1F">
            <w:pPr>
              <w:ind w:left="113" w:leftChars="54" w:right="113" w:firstLine="180" w:firstLineChars="100"/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1239" w:type="dxa"/>
          </w:tcPr>
          <w:p w14:paraId="6D74DBC3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1239" w:type="dxa"/>
          </w:tcPr>
          <w:p w14:paraId="76918467"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  <w:tc>
          <w:tcPr>
            <w:tcW w:w="1239" w:type="dxa"/>
            <w:vAlign w:val="center"/>
          </w:tcPr>
          <w:p w14:paraId="7D6693F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赞成人数</w:t>
            </w:r>
          </w:p>
        </w:tc>
        <w:tc>
          <w:tcPr>
            <w:tcW w:w="1239" w:type="dxa"/>
            <w:vAlign w:val="center"/>
          </w:tcPr>
          <w:p w14:paraId="28499B56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39" w:type="dxa"/>
            <w:vAlign w:val="center"/>
          </w:tcPr>
          <w:p w14:paraId="1462B45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反对人数</w:t>
            </w:r>
          </w:p>
        </w:tc>
        <w:tc>
          <w:tcPr>
            <w:tcW w:w="1239" w:type="dxa"/>
          </w:tcPr>
          <w:p w14:paraId="5D11FAE8"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  <w:tc>
          <w:tcPr>
            <w:tcW w:w="1239" w:type="dxa"/>
          </w:tcPr>
          <w:p w14:paraId="0673B31B">
            <w:pPr>
              <w:jc w:val="center"/>
              <w:rPr>
                <w:rFonts w:ascii="宋体" w:hAnsi="宋体" w:eastAsia="宋体" w:cs="Times New Roman"/>
                <w:sz w:val="44"/>
              </w:rPr>
            </w:pPr>
          </w:p>
        </w:tc>
      </w:tr>
      <w:tr w14:paraId="379C9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8" w:hRule="atLeast"/>
        </w:trPr>
        <w:tc>
          <w:tcPr>
            <w:tcW w:w="1238" w:type="dxa"/>
            <w:vMerge w:val="continue"/>
            <w:textDirection w:val="tbRlV"/>
            <w:vAlign w:val="center"/>
          </w:tcPr>
          <w:p w14:paraId="3AB9CE31">
            <w:pPr>
              <w:ind w:left="113" w:leftChars="54" w:right="113" w:firstLine="180" w:firstLineChars="100"/>
              <w:jc w:val="center"/>
              <w:rPr>
                <w:rFonts w:ascii="宋体" w:hAnsi="宋体" w:eastAsia="宋体" w:cs="Times New Roman"/>
                <w:sz w:val="18"/>
              </w:rPr>
            </w:pPr>
          </w:p>
        </w:tc>
        <w:tc>
          <w:tcPr>
            <w:tcW w:w="8673" w:type="dxa"/>
            <w:gridSpan w:val="7"/>
          </w:tcPr>
          <w:p w14:paraId="6F46FC1F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47761288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28F03408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481CCC3C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567CA40B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557B9874">
            <w:pPr>
              <w:ind w:firstLine="180" w:firstLineChars="100"/>
              <w:rPr>
                <w:rFonts w:ascii="宋体" w:hAnsi="宋体" w:eastAsia="宋体" w:cs="Times New Roman"/>
                <w:sz w:val="18"/>
              </w:rPr>
            </w:pPr>
          </w:p>
          <w:p w14:paraId="4CA5A2ED">
            <w:pPr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评委会                                           评审机构</w:t>
            </w:r>
          </w:p>
          <w:p w14:paraId="4702DC9B">
            <w:pPr>
              <w:ind w:firstLine="210" w:firstLineChars="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主任签字：</w:t>
            </w:r>
            <w:r>
              <w:rPr>
                <w:rFonts w:hint="eastAsia" w:ascii="宋体" w:hAnsi="宋体" w:eastAsia="宋体" w:cs="Times New Roman"/>
                <w:sz w:val="18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公  章</w:t>
            </w:r>
          </w:p>
          <w:p w14:paraId="2AD18203">
            <w:pPr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                 年     月     日</w:t>
            </w:r>
          </w:p>
        </w:tc>
      </w:tr>
      <w:tr w14:paraId="38F4A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</w:trPr>
        <w:tc>
          <w:tcPr>
            <w:tcW w:w="1238" w:type="dxa"/>
            <w:textDirection w:val="tbRlV"/>
            <w:vAlign w:val="center"/>
          </w:tcPr>
          <w:p w14:paraId="25EF2086"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公   示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结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果</w:t>
            </w:r>
          </w:p>
        </w:tc>
        <w:tc>
          <w:tcPr>
            <w:tcW w:w="8673" w:type="dxa"/>
            <w:gridSpan w:val="7"/>
          </w:tcPr>
          <w:p w14:paraId="404F660C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079E01B8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65D94718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4AE50426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4FD075EF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2125E1CC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3973790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</w:rPr>
              <w:t xml:space="preserve">     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>公   章</w:t>
            </w:r>
          </w:p>
          <w:p w14:paraId="3105ABF2">
            <w:pPr>
              <w:jc w:val="center"/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     年     月     日</w:t>
            </w:r>
          </w:p>
        </w:tc>
      </w:tr>
      <w:tr w14:paraId="24791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7" w:hRule="atLeast"/>
        </w:trPr>
        <w:tc>
          <w:tcPr>
            <w:tcW w:w="1238" w:type="dxa"/>
            <w:textDirection w:val="tbRlV"/>
            <w:vAlign w:val="center"/>
          </w:tcPr>
          <w:p w14:paraId="4CAC757A"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  校  核  准  意  见</w:t>
            </w:r>
          </w:p>
        </w:tc>
        <w:tc>
          <w:tcPr>
            <w:tcW w:w="8673" w:type="dxa"/>
            <w:gridSpan w:val="7"/>
          </w:tcPr>
          <w:p w14:paraId="2F1AB95B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1A250762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1D39BE37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17CC1019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680AB9E0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624C3B8F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7EAA6F90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28C72271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527C8A1A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6BDC326C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5FFC3E97">
            <w:pPr>
              <w:jc w:val="center"/>
              <w:rPr>
                <w:rFonts w:ascii="宋体" w:hAnsi="宋体" w:eastAsia="宋体" w:cs="Times New Roman"/>
                <w:sz w:val="18"/>
              </w:rPr>
            </w:pPr>
          </w:p>
          <w:p w14:paraId="5B5D11E6">
            <w:pPr>
              <w:rPr>
                <w:rFonts w:ascii="宋体" w:hAnsi="宋体" w:eastAsia="宋体" w:cs="Times New Roman"/>
                <w:sz w:val="18"/>
              </w:rPr>
            </w:pPr>
          </w:p>
          <w:p w14:paraId="10414FEF">
            <w:pPr>
              <w:rPr>
                <w:rFonts w:ascii="宋体" w:hAnsi="宋体" w:eastAsia="宋体" w:cs="Times New Roman"/>
                <w:sz w:val="18"/>
              </w:rPr>
            </w:pPr>
          </w:p>
          <w:p w14:paraId="0C8F786B">
            <w:pPr>
              <w:rPr>
                <w:rFonts w:ascii="宋体" w:hAnsi="宋体" w:eastAsia="宋体" w:cs="Times New Roman"/>
                <w:sz w:val="18"/>
              </w:rPr>
            </w:pPr>
          </w:p>
          <w:p w14:paraId="5D5D13E9">
            <w:pPr>
              <w:rPr>
                <w:rFonts w:ascii="宋体" w:hAnsi="宋体" w:eastAsia="宋体" w:cs="Times New Roman"/>
                <w:sz w:val="18"/>
              </w:rPr>
            </w:pPr>
          </w:p>
          <w:p w14:paraId="52ED4B87">
            <w:pPr>
              <w:rPr>
                <w:rFonts w:ascii="宋体" w:hAnsi="宋体" w:eastAsia="宋体" w:cs="Times New Roman"/>
                <w:sz w:val="18"/>
              </w:rPr>
            </w:pPr>
          </w:p>
          <w:p w14:paraId="022273AA">
            <w:pPr>
              <w:rPr>
                <w:rFonts w:ascii="宋体" w:hAnsi="宋体" w:eastAsia="宋体" w:cs="Times New Roman"/>
                <w:sz w:val="18"/>
              </w:rPr>
            </w:pPr>
          </w:p>
          <w:p w14:paraId="196D859D">
            <w:pPr>
              <w:ind w:firstLine="6195" w:firstLineChars="295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公  章</w:t>
            </w:r>
          </w:p>
          <w:p w14:paraId="41427BBB">
            <w:pPr>
              <w:ind w:firstLine="420" w:firstLineChars="200"/>
              <w:rPr>
                <w:rFonts w:ascii="宋体" w:hAnsi="宋体" w:eastAsia="宋体" w:cs="Times New Roman"/>
                <w:sz w:val="18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负责人：                                           年     月    日</w:t>
            </w:r>
          </w:p>
        </w:tc>
      </w:tr>
    </w:tbl>
    <w:p w14:paraId="2C98EE1D">
      <w:pPr>
        <w:widowControl/>
        <w:jc w:val="left"/>
      </w:pPr>
    </w:p>
    <w:sectPr>
      <w:footerReference r:id="rId3" w:type="default"/>
      <w:footerReference r:id="rId4" w:type="even"/>
      <w:pgSz w:w="11906" w:h="16838"/>
      <w:pgMar w:top="1134" w:right="1134" w:bottom="1134" w:left="1134" w:header="851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92297"/>
    </w:sdtPr>
    <w:sdtContent>
      <w:sdt>
        <w:sdtPr>
          <w:id w:val="98381352"/>
        </w:sdtPr>
        <w:sdtContent>
          <w:p w14:paraId="0D46965D"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E285425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13125"/>
    </w:sdtPr>
    <w:sdtContent>
      <w:sdt>
        <w:sdtPr>
          <w:id w:val="19013124"/>
        </w:sdtPr>
        <w:sdtContent>
          <w:p w14:paraId="5EC4FE7E"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A40880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126B"/>
    <w:rsid w:val="0002075C"/>
    <w:rsid w:val="00024587"/>
    <w:rsid w:val="00050B41"/>
    <w:rsid w:val="000835E5"/>
    <w:rsid w:val="00086C19"/>
    <w:rsid w:val="00091D39"/>
    <w:rsid w:val="00093E8E"/>
    <w:rsid w:val="000A1C4F"/>
    <w:rsid w:val="000A53B5"/>
    <w:rsid w:val="000B5BC8"/>
    <w:rsid w:val="000B7E3F"/>
    <w:rsid w:val="000C7246"/>
    <w:rsid w:val="000E1FCC"/>
    <w:rsid w:val="000E777B"/>
    <w:rsid w:val="000F2B39"/>
    <w:rsid w:val="001034FB"/>
    <w:rsid w:val="00106765"/>
    <w:rsid w:val="00110033"/>
    <w:rsid w:val="00123022"/>
    <w:rsid w:val="0012343B"/>
    <w:rsid w:val="0012740F"/>
    <w:rsid w:val="0012753C"/>
    <w:rsid w:val="00136E7A"/>
    <w:rsid w:val="0014224C"/>
    <w:rsid w:val="00163F01"/>
    <w:rsid w:val="00171343"/>
    <w:rsid w:val="00192A61"/>
    <w:rsid w:val="001937B4"/>
    <w:rsid w:val="001D2597"/>
    <w:rsid w:val="001E1E38"/>
    <w:rsid w:val="00211798"/>
    <w:rsid w:val="00226AC5"/>
    <w:rsid w:val="002270A7"/>
    <w:rsid w:val="00271356"/>
    <w:rsid w:val="002859E6"/>
    <w:rsid w:val="002C2E4D"/>
    <w:rsid w:val="002E42F6"/>
    <w:rsid w:val="002F1EC4"/>
    <w:rsid w:val="00314EE7"/>
    <w:rsid w:val="0033126B"/>
    <w:rsid w:val="0033420A"/>
    <w:rsid w:val="00342D04"/>
    <w:rsid w:val="00345CE6"/>
    <w:rsid w:val="00353FFB"/>
    <w:rsid w:val="0036206F"/>
    <w:rsid w:val="00384C68"/>
    <w:rsid w:val="003B5BA5"/>
    <w:rsid w:val="003C6F7B"/>
    <w:rsid w:val="003D6C2A"/>
    <w:rsid w:val="00410217"/>
    <w:rsid w:val="00413D18"/>
    <w:rsid w:val="00424D1B"/>
    <w:rsid w:val="00455996"/>
    <w:rsid w:val="004632E2"/>
    <w:rsid w:val="00477CC6"/>
    <w:rsid w:val="00481C0E"/>
    <w:rsid w:val="00492E46"/>
    <w:rsid w:val="004A7AE8"/>
    <w:rsid w:val="004B1AFD"/>
    <w:rsid w:val="004F21A1"/>
    <w:rsid w:val="00501DE0"/>
    <w:rsid w:val="00583E93"/>
    <w:rsid w:val="005E06B1"/>
    <w:rsid w:val="005E3440"/>
    <w:rsid w:val="005E58F4"/>
    <w:rsid w:val="00607D1E"/>
    <w:rsid w:val="00623BB8"/>
    <w:rsid w:val="00647D66"/>
    <w:rsid w:val="00661D38"/>
    <w:rsid w:val="00690D02"/>
    <w:rsid w:val="00691EF6"/>
    <w:rsid w:val="006E5989"/>
    <w:rsid w:val="006E7E68"/>
    <w:rsid w:val="007031A9"/>
    <w:rsid w:val="007313BA"/>
    <w:rsid w:val="00734128"/>
    <w:rsid w:val="007415CC"/>
    <w:rsid w:val="00741F1A"/>
    <w:rsid w:val="00746377"/>
    <w:rsid w:val="007A6787"/>
    <w:rsid w:val="007E7FD3"/>
    <w:rsid w:val="008269F0"/>
    <w:rsid w:val="00826A66"/>
    <w:rsid w:val="00830327"/>
    <w:rsid w:val="00833AA5"/>
    <w:rsid w:val="00867374"/>
    <w:rsid w:val="008678EB"/>
    <w:rsid w:val="00872E0F"/>
    <w:rsid w:val="008764C0"/>
    <w:rsid w:val="00876F0D"/>
    <w:rsid w:val="00882519"/>
    <w:rsid w:val="0089698F"/>
    <w:rsid w:val="008B4063"/>
    <w:rsid w:val="008B5E5E"/>
    <w:rsid w:val="008C4C0F"/>
    <w:rsid w:val="00912A23"/>
    <w:rsid w:val="00956FEE"/>
    <w:rsid w:val="009624BB"/>
    <w:rsid w:val="00962F66"/>
    <w:rsid w:val="00967876"/>
    <w:rsid w:val="009C1F06"/>
    <w:rsid w:val="009E64C8"/>
    <w:rsid w:val="00A03435"/>
    <w:rsid w:val="00A12F14"/>
    <w:rsid w:val="00A600A4"/>
    <w:rsid w:val="00AD5CCC"/>
    <w:rsid w:val="00AF445F"/>
    <w:rsid w:val="00B07F41"/>
    <w:rsid w:val="00B16465"/>
    <w:rsid w:val="00B22E22"/>
    <w:rsid w:val="00B82843"/>
    <w:rsid w:val="00B97B1C"/>
    <w:rsid w:val="00BA646C"/>
    <w:rsid w:val="00BD1A32"/>
    <w:rsid w:val="00BD4E90"/>
    <w:rsid w:val="00C008D8"/>
    <w:rsid w:val="00C0165A"/>
    <w:rsid w:val="00C77711"/>
    <w:rsid w:val="00C96100"/>
    <w:rsid w:val="00CB1F99"/>
    <w:rsid w:val="00CD42FF"/>
    <w:rsid w:val="00CD7981"/>
    <w:rsid w:val="00CE6655"/>
    <w:rsid w:val="00D20B34"/>
    <w:rsid w:val="00D36A37"/>
    <w:rsid w:val="00D3748A"/>
    <w:rsid w:val="00D416C2"/>
    <w:rsid w:val="00D41CF0"/>
    <w:rsid w:val="00D66B57"/>
    <w:rsid w:val="00DA3AD6"/>
    <w:rsid w:val="00DB02E4"/>
    <w:rsid w:val="00DC11A1"/>
    <w:rsid w:val="00DD5F4F"/>
    <w:rsid w:val="00DD7968"/>
    <w:rsid w:val="00DE299B"/>
    <w:rsid w:val="00E07849"/>
    <w:rsid w:val="00E206F2"/>
    <w:rsid w:val="00E713EE"/>
    <w:rsid w:val="00EB1023"/>
    <w:rsid w:val="00ED30F2"/>
    <w:rsid w:val="00EE2F78"/>
    <w:rsid w:val="00EE3937"/>
    <w:rsid w:val="00EE5924"/>
    <w:rsid w:val="00EE79DB"/>
    <w:rsid w:val="00F50D1D"/>
    <w:rsid w:val="00F75973"/>
    <w:rsid w:val="00F82DFD"/>
    <w:rsid w:val="00F841C6"/>
    <w:rsid w:val="00F8579D"/>
    <w:rsid w:val="00FA4387"/>
    <w:rsid w:val="00FD5538"/>
    <w:rsid w:val="00FD721C"/>
    <w:rsid w:val="00FF54C9"/>
    <w:rsid w:val="02810BBB"/>
    <w:rsid w:val="089E72A2"/>
    <w:rsid w:val="0AA23DF3"/>
    <w:rsid w:val="0B2E17D4"/>
    <w:rsid w:val="146F35EF"/>
    <w:rsid w:val="1A9D130C"/>
    <w:rsid w:val="247A2670"/>
    <w:rsid w:val="27C566C0"/>
    <w:rsid w:val="37E374F1"/>
    <w:rsid w:val="3C770E31"/>
    <w:rsid w:val="42EF68E3"/>
    <w:rsid w:val="44CE7079"/>
    <w:rsid w:val="524D0B50"/>
    <w:rsid w:val="57DB1FB7"/>
    <w:rsid w:val="602D3C9A"/>
    <w:rsid w:val="6BE60556"/>
    <w:rsid w:val="702D212B"/>
    <w:rsid w:val="75692163"/>
    <w:rsid w:val="759F6666"/>
    <w:rsid w:val="7C5B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52flin</Company>
  <Pages>14</Pages>
  <Words>5443</Words>
  <Characters>6046</Characters>
  <Lines>58</Lines>
  <Paragraphs>16</Paragraphs>
  <TotalTime>6</TotalTime>
  <ScaleCrop>false</ScaleCrop>
  <LinksUpToDate>false</LinksUpToDate>
  <CharactersWithSpaces>6552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2018-10-31T02:49:00Z</dcterms:created>
  <dc:creator>符桑岚</dc:creator>
  <cp:lastModifiedBy>佳业</cp:lastModifiedBy>
  <cp:lastPrinted>2019-05-12T11:56:00Z</cp:lastPrinted>
  <dcterms:modified xsi:type="dcterms:W3CDTF">2025-04-23T02:26:08Z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eyJoZGlkIjoiM2U1ZjQ1ODA5Yzg3NDBkYzc0NzMyMDhjMmZhMjU0ZjkiLCJ1c2VySWQiOiI1MDM3MTIwOTQifQ==</vt:lpwstr>
  </property>
  <property fmtid="{D5CDD505-2E9C-101B-9397-08002B2CF9AE}" pid="4" name="ICV">
    <vt:lpwstr>B1006E474C874E5C99FBCEB172B027D2_12</vt:lpwstr>
  </property>
</Properties>
</file>